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0EFDD" w14:textId="580D1659" w:rsidR="00FF7813" w:rsidRDefault="0071493D" w:rsidP="00000D8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4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СОВРЕМЕННОЕ СОСТОЯНИЕ РЫНКА ПРОГРАММНОГО ОБЕСПЕЧЕНИЯ В РЕСТОРАННОМ БИЗНЕСЕ</w:t>
      </w:r>
    </w:p>
    <w:p w14:paraId="091F457A" w14:textId="4879307C" w:rsidR="00F457F8" w:rsidRPr="00F457F8" w:rsidRDefault="00F457F8" w:rsidP="00000D84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MODERN STATE OF SOFTWARE MARKET IN THE CATERING BUSINESS</w:t>
      </w:r>
    </w:p>
    <w:p w14:paraId="58CF4149" w14:textId="77777777" w:rsidR="004C6813" w:rsidRPr="008823F1" w:rsidRDefault="002E7288" w:rsidP="00000D84">
      <w:pPr>
        <w:pStyle w:val="a3"/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  <w:r w:rsidRPr="008823F1">
        <w:rPr>
          <w:color w:val="000000"/>
          <w:sz w:val="28"/>
          <w:szCs w:val="28"/>
        </w:rPr>
        <w:t>Быданцева А.С.</w:t>
      </w:r>
    </w:p>
    <w:p w14:paraId="70E787B2" w14:textId="3FFFF10C" w:rsidR="002E7288" w:rsidRPr="008823F1" w:rsidRDefault="002E7288" w:rsidP="00000D84">
      <w:pPr>
        <w:pStyle w:val="a3"/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  <w:r w:rsidRPr="008823F1">
        <w:rPr>
          <w:color w:val="000000"/>
          <w:sz w:val="28"/>
          <w:szCs w:val="28"/>
        </w:rPr>
        <w:t>Санкт-Петербургский государственный экономический университет,</w:t>
      </w:r>
    </w:p>
    <w:p w14:paraId="3E8CE8FC" w14:textId="220864E3" w:rsidR="0026117F" w:rsidRPr="008823F1" w:rsidRDefault="002E7288" w:rsidP="00000D84">
      <w:pPr>
        <w:pStyle w:val="a3"/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  <w:r w:rsidRPr="008823F1">
        <w:rPr>
          <w:color w:val="000000"/>
          <w:sz w:val="28"/>
          <w:szCs w:val="28"/>
        </w:rPr>
        <w:t>г. Санкт-Петербург, Россия</w:t>
      </w:r>
    </w:p>
    <w:p w14:paraId="37132A5D" w14:textId="77777777" w:rsidR="004C6813" w:rsidRPr="008823F1" w:rsidRDefault="004C6813" w:rsidP="00000D84">
      <w:pPr>
        <w:pStyle w:val="a3"/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14:paraId="52677522" w14:textId="5F3F3959" w:rsidR="004C6813" w:rsidRPr="00000D84" w:rsidRDefault="0026117F" w:rsidP="00000D84">
      <w:pPr>
        <w:pStyle w:val="a3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000D84">
        <w:rPr>
          <w:color w:val="000000"/>
          <w:sz w:val="28"/>
          <w:szCs w:val="28"/>
        </w:rPr>
        <w:t>Исследовано состояние рынка общественного питания на 2019 год, рассмотре</w:t>
      </w:r>
      <w:r w:rsidR="004C6813" w:rsidRPr="00000D84">
        <w:rPr>
          <w:color w:val="000000"/>
          <w:sz w:val="28"/>
          <w:szCs w:val="28"/>
        </w:rPr>
        <w:t xml:space="preserve">ны современные </w:t>
      </w:r>
      <w:r w:rsidR="00622621" w:rsidRPr="00000D84">
        <w:rPr>
          <w:color w:val="000000"/>
          <w:sz w:val="28"/>
          <w:szCs w:val="28"/>
        </w:rPr>
        <w:t>продукты программного обеспечения для ресторанного бизнеса</w:t>
      </w:r>
    </w:p>
    <w:p w14:paraId="25100563" w14:textId="2250ED2E" w:rsidR="002E7288" w:rsidRPr="00000D84" w:rsidRDefault="002E7288" w:rsidP="00000D84">
      <w:pPr>
        <w:pStyle w:val="a3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000D84">
        <w:rPr>
          <w:sz w:val="28"/>
          <w:szCs w:val="28"/>
        </w:rPr>
        <w:t>Ключевые слова:</w:t>
      </w:r>
      <w:r w:rsidR="00313644" w:rsidRPr="00000D84">
        <w:rPr>
          <w:sz w:val="28"/>
          <w:szCs w:val="28"/>
        </w:rPr>
        <w:t xml:space="preserve"> рынок общественного питания, рестора</w:t>
      </w:r>
      <w:bookmarkStart w:id="0" w:name="_GoBack"/>
      <w:bookmarkEnd w:id="0"/>
      <w:r w:rsidR="00313644" w:rsidRPr="00000D84">
        <w:rPr>
          <w:sz w:val="28"/>
          <w:szCs w:val="28"/>
        </w:rPr>
        <w:t xml:space="preserve">нный бизнес, </w:t>
      </w:r>
      <w:r w:rsidR="0026117F" w:rsidRPr="00000D84">
        <w:rPr>
          <w:sz w:val="28"/>
          <w:szCs w:val="28"/>
        </w:rPr>
        <w:t xml:space="preserve">фаст-фуд, </w:t>
      </w:r>
      <w:r w:rsidR="00313644" w:rsidRPr="00000D84">
        <w:rPr>
          <w:sz w:val="28"/>
          <w:szCs w:val="28"/>
        </w:rPr>
        <w:t>общественное питание в Санкт-Петербурге</w:t>
      </w:r>
      <w:r w:rsidR="0026117F" w:rsidRPr="00000D84">
        <w:rPr>
          <w:sz w:val="28"/>
          <w:szCs w:val="28"/>
        </w:rPr>
        <w:t>, программное обеспечение, программное обеспечение для ресторанного бизнеса</w:t>
      </w:r>
    </w:p>
    <w:p w14:paraId="755E711D" w14:textId="76CA7790" w:rsidR="00622621" w:rsidRPr="00000D84" w:rsidRDefault="00622621" w:rsidP="00000D8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0D84">
        <w:rPr>
          <w:rFonts w:ascii="Times New Roman" w:hAnsi="Times New Roman" w:cs="Times New Roman"/>
          <w:sz w:val="28"/>
          <w:szCs w:val="28"/>
          <w:lang w:val="en-US"/>
        </w:rPr>
        <w:t xml:space="preserve">The state of the catering market for 2019 year is investigated, modern software products </w:t>
      </w:r>
      <w:r w:rsidR="00F457F8" w:rsidRPr="00000D84">
        <w:rPr>
          <w:rFonts w:ascii="Times New Roman" w:hAnsi="Times New Roman" w:cs="Times New Roman"/>
          <w:sz w:val="28"/>
          <w:szCs w:val="28"/>
          <w:lang w:val="en-US"/>
        </w:rPr>
        <w:t>for catering business are reviewed</w:t>
      </w:r>
    </w:p>
    <w:p w14:paraId="002D3408" w14:textId="6131B76C" w:rsidR="006F6A94" w:rsidRPr="00000D84" w:rsidRDefault="0026117F" w:rsidP="00000D84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0D84">
        <w:rPr>
          <w:rFonts w:ascii="Times New Roman" w:hAnsi="Times New Roman" w:cs="Times New Roman"/>
          <w:sz w:val="28"/>
          <w:szCs w:val="28"/>
          <w:lang w:val="en-US"/>
        </w:rPr>
        <w:t>Keywords: catering market, catering business, fast-food, catering in S</w:t>
      </w:r>
      <w:r w:rsidR="004C6813" w:rsidRPr="00000D84">
        <w:rPr>
          <w:rFonts w:ascii="Times New Roman" w:hAnsi="Times New Roman" w:cs="Times New Roman"/>
          <w:sz w:val="28"/>
          <w:szCs w:val="28"/>
          <w:lang w:val="en-US"/>
        </w:rPr>
        <w:t>t. Petersburg, software, software for catering</w:t>
      </w:r>
    </w:p>
    <w:p w14:paraId="12E1306E" w14:textId="77777777" w:rsidR="00D63D47" w:rsidRPr="00000D84" w:rsidRDefault="0071493D" w:rsidP="005E294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D84">
        <w:rPr>
          <w:rFonts w:ascii="Times New Roman" w:hAnsi="Times New Roman" w:cs="Times New Roman"/>
          <w:sz w:val="28"/>
          <w:szCs w:val="28"/>
        </w:rPr>
        <w:t>Чтобы говорить о разработке программного обеспечения для ресторанного бизнеса, необходимо иметь представление о современном состоянии рынка общепита</w:t>
      </w:r>
      <w:r w:rsidR="00AB674E" w:rsidRPr="00000D84">
        <w:rPr>
          <w:rFonts w:ascii="Times New Roman" w:hAnsi="Times New Roman" w:cs="Times New Roman"/>
          <w:sz w:val="28"/>
          <w:szCs w:val="28"/>
        </w:rPr>
        <w:t>.</w:t>
      </w:r>
    </w:p>
    <w:p w14:paraId="72AB6813" w14:textId="3CF4B56F" w:rsidR="00C03957" w:rsidRPr="00000D84" w:rsidRDefault="00AB674E" w:rsidP="005E294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D84">
        <w:rPr>
          <w:rFonts w:ascii="Times New Roman" w:hAnsi="Times New Roman" w:cs="Times New Roman"/>
          <w:sz w:val="28"/>
          <w:szCs w:val="28"/>
        </w:rPr>
        <w:t>Одной из наиболее характерных отличительных черт ресторанного бизнеса является способность быстро реагировать на изменения экономики страны и мира</w:t>
      </w:r>
      <w:r w:rsidR="00477886" w:rsidRPr="00000D84">
        <w:rPr>
          <w:rFonts w:ascii="Times New Roman" w:hAnsi="Times New Roman" w:cs="Times New Roman"/>
          <w:sz w:val="28"/>
          <w:szCs w:val="28"/>
        </w:rPr>
        <w:t>, поэтому высокий темп жизни современного человека, рост и развитие городов стал</w:t>
      </w:r>
      <w:r w:rsidR="0032656D" w:rsidRPr="00000D84">
        <w:rPr>
          <w:rFonts w:ascii="Times New Roman" w:hAnsi="Times New Roman" w:cs="Times New Roman"/>
          <w:sz w:val="28"/>
          <w:szCs w:val="28"/>
        </w:rPr>
        <w:t>и</w:t>
      </w:r>
      <w:r w:rsidR="00477886" w:rsidRPr="00000D84">
        <w:rPr>
          <w:rFonts w:ascii="Times New Roman" w:hAnsi="Times New Roman" w:cs="Times New Roman"/>
          <w:sz w:val="28"/>
          <w:szCs w:val="28"/>
        </w:rPr>
        <w:t xml:space="preserve"> причиной большой популярности рынка общественного питания. Таким образом, п</w:t>
      </w:r>
      <w:r w:rsidR="00907F52" w:rsidRPr="00000D84">
        <w:rPr>
          <w:rFonts w:ascii="Times New Roman" w:hAnsi="Times New Roman" w:cs="Times New Roman"/>
          <w:sz w:val="28"/>
          <w:szCs w:val="28"/>
        </w:rPr>
        <w:t>оказатели рынка общепита могут быть индикатором благосостояния населени</w:t>
      </w:r>
      <w:r w:rsidR="009E2307" w:rsidRPr="00000D84">
        <w:rPr>
          <w:rFonts w:ascii="Times New Roman" w:hAnsi="Times New Roman" w:cs="Times New Roman"/>
          <w:sz w:val="28"/>
          <w:szCs w:val="28"/>
        </w:rPr>
        <w:t>я.</w:t>
      </w:r>
      <w:r w:rsidR="009E2307" w:rsidRPr="00000D84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</w:p>
    <w:p w14:paraId="23611384" w14:textId="3875BED0" w:rsidR="00256CC7" w:rsidRPr="00000D84" w:rsidRDefault="00C03957" w:rsidP="005E294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000D84">
        <w:rPr>
          <w:rFonts w:ascii="Times New Roman" w:hAnsi="Times New Roman" w:cs="Times New Roman"/>
          <w:sz w:val="28"/>
          <w:szCs w:val="28"/>
        </w:rPr>
        <w:t>По современным оценкам специалистов дорогие рестораны постепенно теряют свою актуальность</w:t>
      </w:r>
      <w:r w:rsidR="00C45AC1" w:rsidRPr="00000D84">
        <w:rPr>
          <w:rFonts w:ascii="Times New Roman" w:hAnsi="Times New Roman" w:cs="Times New Roman"/>
          <w:sz w:val="28"/>
          <w:szCs w:val="28"/>
        </w:rPr>
        <w:t xml:space="preserve"> (</w:t>
      </w:r>
      <w:r w:rsidR="00CE11FF" w:rsidRPr="00000D84">
        <w:rPr>
          <w:rFonts w:ascii="Times New Roman" w:hAnsi="Times New Roman" w:cs="Times New Roman"/>
          <w:sz w:val="28"/>
          <w:szCs w:val="28"/>
        </w:rPr>
        <w:fldChar w:fldCharType="begin"/>
      </w:r>
      <w:r w:rsidR="00CE11FF" w:rsidRPr="00000D84">
        <w:rPr>
          <w:rFonts w:ascii="Times New Roman" w:hAnsi="Times New Roman" w:cs="Times New Roman"/>
          <w:sz w:val="28"/>
          <w:szCs w:val="28"/>
        </w:rPr>
        <w:instrText xml:space="preserve"> REF _Ref21261393 \h  \* MERGEFORMAT </w:instrText>
      </w:r>
      <w:r w:rsidR="00CE11FF" w:rsidRPr="00000D84">
        <w:rPr>
          <w:rFonts w:ascii="Times New Roman" w:hAnsi="Times New Roman" w:cs="Times New Roman"/>
          <w:sz w:val="28"/>
          <w:szCs w:val="28"/>
        </w:rPr>
      </w:r>
      <w:r w:rsidR="00CE11FF" w:rsidRPr="00000D84">
        <w:rPr>
          <w:rFonts w:ascii="Times New Roman" w:hAnsi="Times New Roman" w:cs="Times New Roman"/>
          <w:sz w:val="28"/>
          <w:szCs w:val="28"/>
        </w:rPr>
        <w:fldChar w:fldCharType="separate"/>
      </w:r>
      <w:r w:rsidR="00CE11FF" w:rsidRPr="00000D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Рисунок </w:t>
      </w:r>
      <w:r w:rsidR="00CE11FF" w:rsidRPr="00000D84">
        <w:rPr>
          <w:rFonts w:ascii="Times New Roman" w:hAnsi="Times New Roman" w:cs="Times New Roman"/>
          <w:noProof/>
          <w:color w:val="3B3838" w:themeColor="background2" w:themeShade="40"/>
          <w:sz w:val="28"/>
          <w:szCs w:val="28"/>
        </w:rPr>
        <w:t>1</w:t>
      </w:r>
      <w:r w:rsidR="00CE11FF" w:rsidRPr="00000D84">
        <w:rPr>
          <w:rFonts w:ascii="Times New Roman" w:hAnsi="Times New Roman" w:cs="Times New Roman"/>
          <w:sz w:val="28"/>
          <w:szCs w:val="28"/>
        </w:rPr>
        <w:fldChar w:fldCharType="end"/>
      </w:r>
      <w:r w:rsidR="00C45AC1" w:rsidRPr="00000D84">
        <w:rPr>
          <w:rFonts w:ascii="Times New Roman" w:hAnsi="Times New Roman" w:cs="Times New Roman"/>
          <w:sz w:val="28"/>
          <w:szCs w:val="28"/>
        </w:rPr>
        <w:t>)</w:t>
      </w:r>
      <w:r w:rsidRPr="00000D84">
        <w:rPr>
          <w:rFonts w:ascii="Times New Roman" w:hAnsi="Times New Roman" w:cs="Times New Roman"/>
          <w:color w:val="222222"/>
          <w:sz w:val="28"/>
          <w:szCs w:val="28"/>
        </w:rPr>
        <w:t>, питание в них</w:t>
      </w:r>
      <w:r w:rsidR="00907F52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541E7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уже </w:t>
      </w:r>
      <w:r w:rsidR="00907F52" w:rsidRPr="00000D84">
        <w:rPr>
          <w:rFonts w:ascii="Times New Roman" w:hAnsi="Times New Roman" w:cs="Times New Roman"/>
          <w:color w:val="222222"/>
          <w:sz w:val="28"/>
          <w:szCs w:val="28"/>
        </w:rPr>
        <w:t>не является</w:t>
      </w:r>
      <w:r w:rsidR="001541E7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особенным</w:t>
      </w:r>
      <w:r w:rsidR="00907F52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541E7" w:rsidRPr="00000D84">
        <w:rPr>
          <w:rFonts w:ascii="Times New Roman" w:hAnsi="Times New Roman" w:cs="Times New Roman"/>
          <w:color w:val="222222"/>
          <w:sz w:val="28"/>
          <w:szCs w:val="28"/>
        </w:rPr>
        <w:t>и экзотичным.</w:t>
      </w:r>
      <w:r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Причиной этого является достаточно высокий уровень обслуживания</w:t>
      </w:r>
      <w:r w:rsidR="00020E2A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в</w:t>
      </w:r>
      <w:r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кофейнях,</w:t>
      </w:r>
      <w:r w:rsidR="00AF3B8C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кулинариях</w:t>
      </w:r>
      <w:r w:rsidR="00FE072D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00D84">
        <w:rPr>
          <w:rFonts w:ascii="Times New Roman" w:hAnsi="Times New Roman" w:cs="Times New Roman"/>
          <w:color w:val="222222"/>
          <w:sz w:val="28"/>
          <w:szCs w:val="28"/>
        </w:rPr>
        <w:t>и других заведениях</w:t>
      </w:r>
      <w:r w:rsidR="00AF3B8C" w:rsidRPr="00000D84">
        <w:rPr>
          <w:rFonts w:ascii="Times New Roman" w:hAnsi="Times New Roman" w:cs="Times New Roman"/>
          <w:color w:val="222222"/>
          <w:sz w:val="28"/>
          <w:szCs w:val="28"/>
        </w:rPr>
        <w:t>, популярность которых продолжает расти.</w:t>
      </w:r>
      <w:r w:rsidR="00020E2A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Кроме этого</w:t>
      </w:r>
      <w:r w:rsidR="00674A77" w:rsidRPr="00000D84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020E2A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такие заведения не требуют долгосрочной и дорогой аренды, высоких затрат на приобретение оборудования. </w:t>
      </w:r>
      <w:r w:rsidR="00AF3B8C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21527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Интересно на рынке выглядят фреш-бары со свежевыжатыми соками, которые в вечернее время превращаются в заведения с горячительными напитками. </w:t>
      </w:r>
      <w:r w:rsidR="001541E7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E072D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По-прежнему </w:t>
      </w:r>
      <w:r w:rsidR="001541E7" w:rsidRPr="00000D84">
        <w:rPr>
          <w:rFonts w:ascii="Times New Roman" w:hAnsi="Times New Roman" w:cs="Times New Roman"/>
          <w:color w:val="222222"/>
          <w:sz w:val="28"/>
          <w:szCs w:val="28"/>
        </w:rPr>
        <w:t>большинство людей чаще отдает предпочтение фастфуду</w:t>
      </w:r>
      <w:r w:rsidR="00674A77" w:rsidRPr="00000D84">
        <w:rPr>
          <w:rFonts w:ascii="Times New Roman" w:hAnsi="Times New Roman" w:cs="Times New Roman"/>
          <w:color w:val="222222"/>
          <w:sz w:val="28"/>
          <w:szCs w:val="28"/>
        </w:rPr>
        <w:t>, доходы которого составляют около 70-75% от всего рынка общепита,</w:t>
      </w:r>
      <w:r w:rsidR="001541E7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стритфуд</w:t>
      </w:r>
      <w:r w:rsidR="00BE0BDE" w:rsidRPr="00000D84">
        <w:rPr>
          <w:rFonts w:ascii="Times New Roman" w:hAnsi="Times New Roman" w:cs="Times New Roman"/>
          <w:color w:val="222222"/>
          <w:sz w:val="28"/>
          <w:szCs w:val="28"/>
        </w:rPr>
        <w:t>у</w:t>
      </w:r>
      <w:r w:rsidR="001541E7" w:rsidRPr="00000D84">
        <w:rPr>
          <w:rFonts w:ascii="Times New Roman" w:hAnsi="Times New Roman" w:cs="Times New Roman"/>
          <w:color w:val="222222"/>
          <w:sz w:val="28"/>
          <w:szCs w:val="28"/>
        </w:rPr>
        <w:t>, а так же заведениям эконом класса.</w:t>
      </w:r>
    </w:p>
    <w:p w14:paraId="30892CDC" w14:textId="17BA4096" w:rsidR="00BE6792" w:rsidRPr="00000D84" w:rsidRDefault="00256CC7" w:rsidP="005E294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Относительно новой на рынке выглядит концепция фудхоллов (общественное и гастрономическое пространство, которое на одной площадке объединяет несколько самостоятельных авторских ресторанов с разными кухнями). </w:t>
      </w:r>
      <w:r w:rsidR="001504E7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По расчетам аналитиков компании </w:t>
      </w:r>
      <w:r w:rsidR="001504E7" w:rsidRPr="00000D84">
        <w:rPr>
          <w:rFonts w:ascii="Times New Roman" w:hAnsi="Times New Roman" w:cs="Times New Roman"/>
          <w:color w:val="222222"/>
          <w:sz w:val="28"/>
          <w:szCs w:val="28"/>
          <w:lang w:val="en-US"/>
        </w:rPr>
        <w:t>JLL</w:t>
      </w:r>
      <w:r w:rsidR="001504E7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доля открытых заведений в ТЦ во втором квартале 2019 </w:t>
      </w:r>
      <w:r w:rsidR="00727847" w:rsidRPr="00000D84">
        <w:rPr>
          <w:rFonts w:ascii="Times New Roman" w:hAnsi="Times New Roman" w:cs="Times New Roman"/>
          <w:color w:val="222222"/>
          <w:sz w:val="28"/>
          <w:szCs w:val="28"/>
        </w:rPr>
        <w:t>г</w:t>
      </w:r>
      <w:r w:rsidR="001504E7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ода составила 20%, в то время как в первом квартале </w:t>
      </w:r>
      <w:r w:rsidR="001504E7" w:rsidRPr="00000D84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она была 12 %. </w:t>
      </w:r>
      <w:r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Такие зоны уже получили успех в Москве и сформировали новый тренд на рынке общепита. В Петербурге такой формат пока </w:t>
      </w:r>
      <w:r w:rsidR="001504E7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еще </w:t>
      </w:r>
      <w:r w:rsidRPr="00000D84">
        <w:rPr>
          <w:rFonts w:ascii="Times New Roman" w:hAnsi="Times New Roman" w:cs="Times New Roman"/>
          <w:color w:val="222222"/>
          <w:sz w:val="28"/>
          <w:szCs w:val="28"/>
        </w:rPr>
        <w:t>остается не</w:t>
      </w:r>
      <w:r w:rsidR="001504E7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достаточно</w:t>
      </w:r>
      <w:r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развитым</w:t>
      </w:r>
      <w:r w:rsidR="001504E7" w:rsidRPr="00000D84">
        <w:rPr>
          <w:rFonts w:ascii="Times New Roman" w:hAnsi="Times New Roman" w:cs="Times New Roman"/>
          <w:color w:val="222222"/>
          <w:sz w:val="28"/>
          <w:szCs w:val="28"/>
        </w:rPr>
        <w:t>, поэтому, к</w:t>
      </w:r>
      <w:r w:rsidRPr="00000D84">
        <w:rPr>
          <w:rFonts w:ascii="Times New Roman" w:hAnsi="Times New Roman" w:cs="Times New Roman"/>
          <w:color w:val="222222"/>
          <w:sz w:val="28"/>
          <w:szCs w:val="28"/>
        </w:rPr>
        <w:t>акой успех принесет запуск фудхоллов в Санкт-Петербурге покажет только время</w:t>
      </w:r>
      <w:r w:rsidR="00A97FAF" w:rsidRPr="00000D84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0638E5FD" w14:textId="2BA8654B" w:rsidR="000F08B2" w:rsidRPr="00000D84" w:rsidRDefault="00A97FAF" w:rsidP="005E294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Еще одними набирающими популярность заведениями являются легкие и мобильные фуд-траки (автономное заведение, которое можно разместить на парковке бизнес–центра или в креативных пространствах города). Этот формат становится популярным в первую очередь с увеличением мобильности жизни , во-вторых, в связи с низкой стоимостью аренды места установки фургона. </w:t>
      </w:r>
      <w:r w:rsidR="00DD44DA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Такие заведения остаются востребованными круглый год, а аренда земли встанет от 50 тысяч до 300 тысяч рублей. </w:t>
      </w:r>
    </w:p>
    <w:p w14:paraId="0536269F" w14:textId="77777777" w:rsidR="00C45AC1" w:rsidRPr="00000D84" w:rsidRDefault="00D21527" w:rsidP="005E294B">
      <w:pPr>
        <w:keepNext/>
        <w:spacing w:after="0" w:line="240" w:lineRule="auto"/>
        <w:ind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000D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0D1D2B" wp14:editId="218F6815">
            <wp:extent cx="6142573" cy="2762765"/>
            <wp:effectExtent l="0" t="0" r="0" b="0"/>
            <wp:docPr id="1" name="Рисунок 1" descr="ÐÐ¾ ÐºÐ°ÐºÐ¸Ð¼ Ð½Ð°Ð¿ÑÐ°Ð²Ð»ÐµÐ½Ð¸ÑÐ¼ ÑÐ¾ÑÑÐ°Ð½Ð¸ÑÑÑ ÑÐ¾ÑÑ Ð² 2019 Ð³Ð¾Ð´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 ÐºÐ°ÐºÐ¸Ð¼ Ð½Ð°Ð¿ÑÐ°Ð²Ð»ÐµÐ½Ð¸ÑÐ¼ ÑÐ¾ÑÑÐ°Ð½Ð¸ÑÑÑ ÑÐ¾ÑÑ Ð² 2019 Ð³Ð¾Ð´Ñ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7654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62" b="10088"/>
                    <a:stretch/>
                  </pic:blipFill>
                  <pic:spPr bwMode="auto">
                    <a:xfrm>
                      <a:off x="0" y="0"/>
                      <a:ext cx="6536534" cy="293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CA8844" w14:textId="2F41811E" w:rsidR="00420AD2" w:rsidRPr="00000D84" w:rsidRDefault="00C45AC1" w:rsidP="005E294B">
      <w:pPr>
        <w:pStyle w:val="a7"/>
        <w:spacing w:before="240" w:after="0"/>
        <w:ind w:right="-1"/>
        <w:jc w:val="center"/>
        <w:rPr>
          <w:rFonts w:ascii="Times New Roman" w:hAnsi="Times New Roman" w:cs="Times New Roman"/>
          <w:i w:val="0"/>
          <w:iCs w:val="0"/>
          <w:color w:val="3B3838" w:themeColor="background2" w:themeShade="40"/>
          <w:sz w:val="28"/>
          <w:szCs w:val="28"/>
          <w:shd w:val="clear" w:color="auto" w:fill="F7F7F7"/>
        </w:rPr>
      </w:pPr>
      <w:bookmarkStart w:id="1" w:name="_Ref21261393"/>
      <w:r w:rsidRPr="00000D84">
        <w:rPr>
          <w:rFonts w:ascii="Times New Roman" w:hAnsi="Times New Roman" w:cs="Times New Roman"/>
          <w:i w:val="0"/>
          <w:iCs w:val="0"/>
          <w:color w:val="3B3838" w:themeColor="background2" w:themeShade="40"/>
          <w:sz w:val="28"/>
          <w:szCs w:val="28"/>
        </w:rPr>
        <w:t xml:space="preserve">Рисунок </w:t>
      </w:r>
      <w:r w:rsidRPr="00000D84">
        <w:rPr>
          <w:rFonts w:ascii="Times New Roman" w:hAnsi="Times New Roman" w:cs="Times New Roman"/>
          <w:i w:val="0"/>
          <w:iCs w:val="0"/>
          <w:color w:val="3B3838" w:themeColor="background2" w:themeShade="40"/>
          <w:sz w:val="28"/>
          <w:szCs w:val="28"/>
        </w:rPr>
        <w:fldChar w:fldCharType="begin"/>
      </w:r>
      <w:r w:rsidRPr="00000D84">
        <w:rPr>
          <w:rFonts w:ascii="Times New Roman" w:hAnsi="Times New Roman" w:cs="Times New Roman"/>
          <w:i w:val="0"/>
          <w:iCs w:val="0"/>
          <w:color w:val="3B3838" w:themeColor="background2" w:themeShade="40"/>
          <w:sz w:val="28"/>
          <w:szCs w:val="28"/>
        </w:rPr>
        <w:instrText xml:space="preserve"> SEQ Рисунок \* ARABIC </w:instrText>
      </w:r>
      <w:r w:rsidRPr="00000D84">
        <w:rPr>
          <w:rFonts w:ascii="Times New Roman" w:hAnsi="Times New Roman" w:cs="Times New Roman"/>
          <w:i w:val="0"/>
          <w:iCs w:val="0"/>
          <w:color w:val="3B3838" w:themeColor="background2" w:themeShade="40"/>
          <w:sz w:val="28"/>
          <w:szCs w:val="28"/>
        </w:rPr>
        <w:fldChar w:fldCharType="separate"/>
      </w:r>
      <w:r w:rsidRPr="00000D84">
        <w:rPr>
          <w:rFonts w:ascii="Times New Roman" w:hAnsi="Times New Roman" w:cs="Times New Roman"/>
          <w:i w:val="0"/>
          <w:iCs w:val="0"/>
          <w:noProof/>
          <w:color w:val="3B3838" w:themeColor="background2" w:themeShade="40"/>
          <w:sz w:val="28"/>
          <w:szCs w:val="28"/>
        </w:rPr>
        <w:t>1</w:t>
      </w:r>
      <w:r w:rsidRPr="00000D84">
        <w:rPr>
          <w:rFonts w:ascii="Times New Roman" w:hAnsi="Times New Roman" w:cs="Times New Roman"/>
          <w:i w:val="0"/>
          <w:iCs w:val="0"/>
          <w:color w:val="3B3838" w:themeColor="background2" w:themeShade="40"/>
          <w:sz w:val="28"/>
          <w:szCs w:val="28"/>
        </w:rPr>
        <w:fldChar w:fldCharType="end"/>
      </w:r>
      <w:r w:rsidRPr="00000D84">
        <w:rPr>
          <w:rFonts w:ascii="Times New Roman" w:hAnsi="Times New Roman" w:cs="Times New Roman"/>
          <w:i w:val="0"/>
          <w:iCs w:val="0"/>
          <w:color w:val="3B3838" w:themeColor="background2" w:themeShade="40"/>
          <w:sz w:val="28"/>
          <w:szCs w:val="28"/>
        </w:rPr>
        <w:t>. Динамика прироста на 2019 год в процентах</w:t>
      </w:r>
      <w:bookmarkEnd w:id="1"/>
      <w:r w:rsidR="006F6A94" w:rsidRPr="00000D84">
        <w:rPr>
          <w:rFonts w:ascii="Times New Roman" w:hAnsi="Times New Roman" w:cs="Times New Roman"/>
          <w:i w:val="0"/>
          <w:iCs w:val="0"/>
          <w:color w:val="3B3838" w:themeColor="background2" w:themeShade="40"/>
          <w:sz w:val="28"/>
          <w:szCs w:val="28"/>
        </w:rPr>
        <w:t xml:space="preserve"> (график взят с сайта m.alterainvest.ru</w:t>
      </w:r>
    </w:p>
    <w:p w14:paraId="765519A4" w14:textId="2156B0D4" w:rsidR="009E2307" w:rsidRPr="00000D84" w:rsidRDefault="001541E7" w:rsidP="005E294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00D84">
        <w:rPr>
          <w:rFonts w:ascii="Times New Roman" w:hAnsi="Times New Roman" w:cs="Times New Roman"/>
          <w:color w:val="222222"/>
          <w:sz w:val="28"/>
          <w:szCs w:val="28"/>
        </w:rPr>
        <w:t>Рентабельность ресторанного</w:t>
      </w:r>
      <w:r w:rsidR="00AF1985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бизнеса</w:t>
      </w:r>
      <w:r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редко опускается ниже 30%, а средняя доходность колеблется от 50 до 60%. Такие отличные показатели </w:t>
      </w:r>
      <w:r w:rsidR="00AF1985" w:rsidRPr="00000D84">
        <w:rPr>
          <w:rFonts w:ascii="Times New Roman" w:hAnsi="Times New Roman" w:cs="Times New Roman"/>
          <w:color w:val="222222"/>
          <w:sz w:val="28"/>
          <w:szCs w:val="28"/>
        </w:rPr>
        <w:t>позволяют постоянно внедрять инновации, направленные на понижение стоимости блюд. Рестораторы ищут наиболее выгодные пути для оптимизации, такие как</w:t>
      </w:r>
      <w:r w:rsidR="00177707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- </w:t>
      </w:r>
      <w:r w:rsidR="00AF1985" w:rsidRPr="00000D84">
        <w:rPr>
          <w:rFonts w:ascii="Times New Roman" w:hAnsi="Times New Roman" w:cs="Times New Roman"/>
          <w:color w:val="222222"/>
          <w:sz w:val="28"/>
          <w:szCs w:val="28"/>
        </w:rPr>
        <w:t>более производительное оборудование, уменьшение порций или совершенствование организации труда. Вслед за иностранными производителями в России несколько лет назад возрос спрос на экологичную пищу</w:t>
      </w:r>
      <w:r w:rsidR="00C81E81" w:rsidRPr="00000D84">
        <w:rPr>
          <w:rFonts w:ascii="Times New Roman" w:hAnsi="Times New Roman" w:cs="Times New Roman"/>
          <w:color w:val="222222"/>
          <w:sz w:val="28"/>
          <w:szCs w:val="28"/>
        </w:rPr>
        <w:t>. Наличие собственного производства продуктов и ингредиентов</w:t>
      </w:r>
      <w:r w:rsidR="00AF1985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позволяет снизить </w:t>
      </w:r>
      <w:r w:rsidR="00C81E81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их </w:t>
      </w:r>
      <w:r w:rsidR="00AF1985" w:rsidRPr="00000D84">
        <w:rPr>
          <w:rFonts w:ascii="Times New Roman" w:hAnsi="Times New Roman" w:cs="Times New Roman"/>
          <w:color w:val="222222"/>
          <w:sz w:val="28"/>
          <w:szCs w:val="28"/>
        </w:rPr>
        <w:t>себестоимость</w:t>
      </w:r>
      <w:r w:rsidR="00C81E81" w:rsidRPr="00000D84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7833E5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77707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Однако, оптимизация – не единственное, что волнует владельцев ресторанного бизнеса. </w:t>
      </w:r>
      <w:r w:rsidR="007059DB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Чтобы привлечь внимание </w:t>
      </w:r>
      <w:r w:rsidR="00681A8B" w:rsidRPr="00000D84">
        <w:rPr>
          <w:rFonts w:ascii="Times New Roman" w:hAnsi="Times New Roman" w:cs="Times New Roman"/>
          <w:color w:val="222222"/>
          <w:sz w:val="28"/>
          <w:szCs w:val="28"/>
        </w:rPr>
        <w:t>клиентов</w:t>
      </w:r>
      <w:r w:rsidR="00DF7C78" w:rsidRPr="00000D84">
        <w:rPr>
          <w:rFonts w:ascii="Times New Roman" w:hAnsi="Times New Roman" w:cs="Times New Roman"/>
          <w:color w:val="222222"/>
          <w:sz w:val="28"/>
          <w:szCs w:val="28"/>
        </w:rPr>
        <w:t>, выиграть их время, н</w:t>
      </w:r>
      <w:r w:rsidR="00E7241B" w:rsidRPr="00000D84">
        <w:rPr>
          <w:rFonts w:ascii="Times New Roman" w:hAnsi="Times New Roman" w:cs="Times New Roman"/>
          <w:color w:val="222222"/>
          <w:sz w:val="28"/>
          <w:szCs w:val="28"/>
        </w:rPr>
        <w:t>еобходимо</w:t>
      </w:r>
      <w:r w:rsidR="00DF7C78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инвестировать в </w:t>
      </w:r>
      <w:r w:rsidR="00E7241B" w:rsidRPr="00000D84">
        <w:rPr>
          <w:rFonts w:ascii="Times New Roman" w:hAnsi="Times New Roman" w:cs="Times New Roman"/>
          <w:color w:val="222222"/>
          <w:sz w:val="28"/>
          <w:szCs w:val="28"/>
        </w:rPr>
        <w:t>проекты с необычной атмосферой</w:t>
      </w:r>
      <w:r w:rsidR="00DF7C78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14:paraId="30290B96" w14:textId="77777777" w:rsidR="006F6A94" w:rsidRPr="00000D84" w:rsidRDefault="001E4D43" w:rsidP="005E294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Большое значение имеет кухня заведения. </w:t>
      </w:r>
      <w:r w:rsidR="00996924" w:rsidRPr="00000D84">
        <w:rPr>
          <w:rFonts w:ascii="Times New Roman" w:hAnsi="Times New Roman" w:cs="Times New Roman"/>
          <w:color w:val="222222"/>
          <w:sz w:val="28"/>
          <w:szCs w:val="28"/>
        </w:rPr>
        <w:t>Например, 46 из 90 открытых в первой половине года заведений общепита в Петербурге имеют четкую концепцию национальной кухни. Более популярными являются итальянская и русская кухни. Также весьма популярны</w:t>
      </w:r>
      <w:r w:rsidR="00727847" w:rsidRPr="00000D84">
        <w:rPr>
          <w:rFonts w:ascii="Times New Roman" w:hAnsi="Times New Roman" w:cs="Times New Roman"/>
          <w:color w:val="222222"/>
          <w:sz w:val="28"/>
          <w:szCs w:val="28"/>
        </w:rPr>
        <w:t>м</w:t>
      </w:r>
      <w:r w:rsidR="00996924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направлением для туризма становится Азия. Это значит, что люди, попробовавшие местную кухню и вернувшиеся из путешествия, обязательно захотят видеть в своем городе подобные заведения</w:t>
      </w:r>
      <w:r w:rsidR="000952A9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952A9" w:rsidRPr="00000D84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паназиатской кухни. </w:t>
      </w:r>
      <w:r w:rsidR="007833E5" w:rsidRPr="00000D84">
        <w:rPr>
          <w:rFonts w:ascii="Times New Roman" w:hAnsi="Times New Roman" w:cs="Times New Roman"/>
          <w:color w:val="222222"/>
          <w:sz w:val="28"/>
          <w:szCs w:val="28"/>
        </w:rPr>
        <w:t xml:space="preserve">Не стоит забывать и про американскую кухню. По данным r_keeper на 12% населения, проживающего в Москве и Санкт-Петербурге, приходится порядка 70% фастфуд-заведений страны. </w:t>
      </w:r>
    </w:p>
    <w:p w14:paraId="605E50E8" w14:textId="45DC5155" w:rsidR="00DE07EB" w:rsidRPr="00000D84" w:rsidRDefault="00DE07EB" w:rsidP="005E294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00D84">
        <w:rPr>
          <w:rFonts w:ascii="Times New Roman" w:hAnsi="Times New Roman" w:cs="Times New Roman"/>
          <w:sz w:val="28"/>
          <w:szCs w:val="28"/>
        </w:rPr>
        <w:t>Итак, подведем итоги, какие заведения общепита наиболее перспективны в ближайшем будущем:</w:t>
      </w:r>
    </w:p>
    <w:p w14:paraId="3C8C27C3" w14:textId="77777777" w:rsidR="00DE07EB" w:rsidRPr="00000D84" w:rsidRDefault="0071493D" w:rsidP="005E294B">
      <w:pPr>
        <w:pStyle w:val="a4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D84">
        <w:rPr>
          <w:rFonts w:ascii="Times New Roman" w:hAnsi="Times New Roman" w:cs="Times New Roman"/>
          <w:sz w:val="28"/>
          <w:szCs w:val="28"/>
        </w:rPr>
        <w:t>средней ценовой категории</w:t>
      </w:r>
      <w:r w:rsidR="00DE07EB" w:rsidRPr="00000D84">
        <w:rPr>
          <w:rFonts w:ascii="Times New Roman" w:hAnsi="Times New Roman" w:cs="Times New Roman"/>
          <w:sz w:val="28"/>
          <w:szCs w:val="28"/>
        </w:rPr>
        <w:t>;</w:t>
      </w:r>
    </w:p>
    <w:p w14:paraId="0CE1BA52" w14:textId="4AB59BA1" w:rsidR="000B6710" w:rsidRPr="00000D84" w:rsidRDefault="006E1D19" w:rsidP="005E294B">
      <w:pPr>
        <w:pStyle w:val="a4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D84">
        <w:rPr>
          <w:rFonts w:ascii="Times New Roman" w:hAnsi="Times New Roman" w:cs="Times New Roman"/>
          <w:sz w:val="28"/>
          <w:szCs w:val="28"/>
        </w:rPr>
        <w:t>рестораны и кафе с уникальной стилистикой и необычной атмосферой</w:t>
      </w:r>
      <w:r w:rsidR="000B6710" w:rsidRPr="00000D84">
        <w:rPr>
          <w:rFonts w:ascii="Times New Roman" w:hAnsi="Times New Roman" w:cs="Times New Roman"/>
          <w:sz w:val="28"/>
          <w:szCs w:val="28"/>
        </w:rPr>
        <w:t>;</w:t>
      </w:r>
    </w:p>
    <w:p w14:paraId="27F02E5D" w14:textId="77777777" w:rsidR="000B6710" w:rsidRPr="00000D84" w:rsidRDefault="0071493D" w:rsidP="005E294B">
      <w:pPr>
        <w:pStyle w:val="a4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D84">
        <w:rPr>
          <w:rFonts w:ascii="Times New Roman" w:hAnsi="Times New Roman" w:cs="Times New Roman"/>
          <w:sz w:val="28"/>
          <w:szCs w:val="28"/>
        </w:rPr>
        <w:t>заведения с привлекательной организацией обслуживания</w:t>
      </w:r>
      <w:r w:rsidR="000B6710" w:rsidRPr="00000D84">
        <w:rPr>
          <w:rFonts w:ascii="Times New Roman" w:hAnsi="Times New Roman" w:cs="Times New Roman"/>
          <w:sz w:val="28"/>
          <w:szCs w:val="28"/>
        </w:rPr>
        <w:t>, куда входят программы лояльности,</w:t>
      </w:r>
      <w:r w:rsidRPr="00000D84">
        <w:rPr>
          <w:rFonts w:ascii="Times New Roman" w:hAnsi="Times New Roman" w:cs="Times New Roman"/>
          <w:sz w:val="28"/>
          <w:szCs w:val="28"/>
        </w:rPr>
        <w:t xml:space="preserve"> </w:t>
      </w:r>
      <w:r w:rsidR="000B6710" w:rsidRPr="00000D84">
        <w:rPr>
          <w:rFonts w:ascii="Times New Roman" w:hAnsi="Times New Roman" w:cs="Times New Roman"/>
          <w:sz w:val="28"/>
          <w:szCs w:val="28"/>
        </w:rPr>
        <w:t xml:space="preserve">скидочные блюда, а также точки </w:t>
      </w:r>
      <w:r w:rsidRPr="00000D84">
        <w:rPr>
          <w:rFonts w:ascii="Times New Roman" w:hAnsi="Times New Roman" w:cs="Times New Roman"/>
          <w:sz w:val="28"/>
          <w:szCs w:val="28"/>
        </w:rPr>
        <w:t>общепита франчайзингового типа;</w:t>
      </w:r>
    </w:p>
    <w:p w14:paraId="73E7AA36" w14:textId="77777777" w:rsidR="000B6710" w:rsidRPr="00000D84" w:rsidRDefault="0071493D" w:rsidP="005E294B">
      <w:pPr>
        <w:pStyle w:val="a4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D84">
        <w:rPr>
          <w:rFonts w:ascii="Times New Roman" w:hAnsi="Times New Roman" w:cs="Times New Roman"/>
          <w:sz w:val="28"/>
          <w:szCs w:val="28"/>
        </w:rPr>
        <w:t>монопродуктовые</w:t>
      </w:r>
      <w:r w:rsidR="000B6710" w:rsidRPr="00000D84">
        <w:rPr>
          <w:rFonts w:ascii="Times New Roman" w:hAnsi="Times New Roman" w:cs="Times New Roman"/>
          <w:sz w:val="28"/>
          <w:szCs w:val="28"/>
        </w:rPr>
        <w:t xml:space="preserve"> рестораны;</w:t>
      </w:r>
    </w:p>
    <w:p w14:paraId="590E708C" w14:textId="2FE062C9" w:rsidR="00701653" w:rsidRPr="00000D84" w:rsidRDefault="0071493D" w:rsidP="005E294B">
      <w:pPr>
        <w:pStyle w:val="a4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D84">
        <w:rPr>
          <w:rFonts w:ascii="Times New Roman" w:hAnsi="Times New Roman" w:cs="Times New Roman"/>
          <w:sz w:val="28"/>
          <w:szCs w:val="28"/>
        </w:rPr>
        <w:t>большие сетевые предприятия общепита, прошедшие оптимизацию и инновационирование</w:t>
      </w:r>
      <w:r w:rsidR="001E4D43" w:rsidRPr="00000D84">
        <w:rPr>
          <w:rFonts w:ascii="Times New Roman" w:hAnsi="Times New Roman" w:cs="Times New Roman"/>
          <w:sz w:val="28"/>
          <w:szCs w:val="28"/>
        </w:rPr>
        <w:t>.</w:t>
      </w:r>
    </w:p>
    <w:p w14:paraId="5E13EF7F" w14:textId="77777777" w:rsidR="00420AD2" w:rsidRPr="00000D84" w:rsidRDefault="00701653" w:rsidP="005E294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D84">
        <w:rPr>
          <w:rFonts w:ascii="Times New Roman" w:hAnsi="Times New Roman" w:cs="Times New Roman"/>
          <w:sz w:val="28"/>
          <w:szCs w:val="28"/>
        </w:rPr>
        <w:t xml:space="preserve">Исследовав ситуацию на рынке общественного питания, можно говорить о программном обеспечении. На основании выше приведенной информации можно сделать вывод, что большим спросом будет пользоваться программное обеспечение, адаптированное под системы самообслуживания в заведениях быстрого, но полезного питания. </w:t>
      </w:r>
      <w:r w:rsidR="006A1E48" w:rsidRPr="00000D84">
        <w:rPr>
          <w:rFonts w:ascii="Times New Roman" w:hAnsi="Times New Roman" w:cs="Times New Roman"/>
          <w:sz w:val="28"/>
          <w:szCs w:val="28"/>
        </w:rPr>
        <w:t>Очень важно, чтобы программное обеспечение позволяло минимизировать очереди и быстро обслуживать посетителей. М</w:t>
      </w:r>
      <w:r w:rsidR="00D5705F" w:rsidRPr="00000D84">
        <w:rPr>
          <w:rFonts w:ascii="Times New Roman" w:hAnsi="Times New Roman" w:cs="Times New Roman"/>
          <w:sz w:val="28"/>
          <w:szCs w:val="28"/>
        </w:rPr>
        <w:t>ногие современные компании работают по франшизе, это значит, что программное обеспечение должно осуществлять контроль нескольких торговых точек, вести учет проданной продукции и продукции на складе, а так же формировать статистику по торговым точкам. Как уже говорилось, современный ресторанный бизнес переходит в торговые центры</w:t>
      </w:r>
      <w:r w:rsidR="0083087F" w:rsidRPr="00000D84">
        <w:rPr>
          <w:rFonts w:ascii="Times New Roman" w:hAnsi="Times New Roman" w:cs="Times New Roman"/>
          <w:sz w:val="28"/>
          <w:szCs w:val="28"/>
        </w:rPr>
        <w:t>, это значит, что для работы будет достаточно обычного планшета, огромные машины уходят в прошлое, как и потребность в специалистах, которые управляют их работой. Отсюда очень важным требованием к ПО является его доступность и легкость в обучении</w:t>
      </w:r>
      <w:r w:rsidR="007F376F" w:rsidRPr="00000D84">
        <w:rPr>
          <w:rFonts w:ascii="Times New Roman" w:hAnsi="Times New Roman" w:cs="Times New Roman"/>
          <w:sz w:val="28"/>
          <w:szCs w:val="28"/>
        </w:rPr>
        <w:t>.</w:t>
      </w:r>
    </w:p>
    <w:p w14:paraId="18FD8CAA" w14:textId="547638C9" w:rsidR="00266058" w:rsidRPr="00000D84" w:rsidRDefault="00420AD2" w:rsidP="005E294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D84">
        <w:rPr>
          <w:rFonts w:ascii="Times New Roman" w:hAnsi="Times New Roman" w:cs="Times New Roman"/>
          <w:sz w:val="28"/>
          <w:szCs w:val="28"/>
        </w:rPr>
        <w:t xml:space="preserve">Таким образом, сложные программы автоматизации, применяемые в дорогостоящих кафе и ресторанах, уходят в прошлое, а на их место выходят </w:t>
      </w:r>
      <w:r w:rsidR="00266058" w:rsidRPr="00000D84">
        <w:rPr>
          <w:rFonts w:ascii="Times New Roman" w:hAnsi="Times New Roman" w:cs="Times New Roman"/>
          <w:sz w:val="28"/>
          <w:szCs w:val="28"/>
        </w:rPr>
        <w:t xml:space="preserve">простые в использовании, адаптированные под разные операционные системы программы. Рассмотрим самые популярные из них на сегодняшний день: </w:t>
      </w:r>
      <w:r w:rsidR="00266058" w:rsidRPr="00000D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66058" w:rsidRPr="00000D84">
        <w:rPr>
          <w:rFonts w:ascii="Times New Roman" w:hAnsi="Times New Roman" w:cs="Times New Roman"/>
          <w:sz w:val="28"/>
          <w:szCs w:val="28"/>
        </w:rPr>
        <w:t>-</w:t>
      </w:r>
      <w:r w:rsidR="00266058" w:rsidRPr="00000D84">
        <w:rPr>
          <w:rFonts w:ascii="Times New Roman" w:hAnsi="Times New Roman" w:cs="Times New Roman"/>
          <w:sz w:val="28"/>
          <w:szCs w:val="28"/>
          <w:lang w:val="en-US"/>
        </w:rPr>
        <w:t>keeper</w:t>
      </w:r>
      <w:r w:rsidR="00266058" w:rsidRPr="00000D84">
        <w:rPr>
          <w:rFonts w:ascii="Times New Roman" w:hAnsi="Times New Roman" w:cs="Times New Roman"/>
          <w:sz w:val="28"/>
          <w:szCs w:val="28"/>
        </w:rPr>
        <w:t xml:space="preserve">, </w:t>
      </w:r>
      <w:r w:rsidR="00266058" w:rsidRPr="00000D84">
        <w:rPr>
          <w:rFonts w:ascii="Times New Roman" w:hAnsi="Times New Roman" w:cs="Times New Roman"/>
          <w:sz w:val="28"/>
          <w:szCs w:val="28"/>
          <w:lang w:val="en-US"/>
        </w:rPr>
        <w:t>Quick</w:t>
      </w:r>
      <w:r w:rsidR="00266058" w:rsidRPr="00000D84">
        <w:rPr>
          <w:rFonts w:ascii="Times New Roman" w:hAnsi="Times New Roman" w:cs="Times New Roman"/>
          <w:sz w:val="28"/>
          <w:szCs w:val="28"/>
        </w:rPr>
        <w:t xml:space="preserve"> </w:t>
      </w:r>
      <w:r w:rsidR="00266058" w:rsidRPr="00000D84">
        <w:rPr>
          <w:rFonts w:ascii="Times New Roman" w:hAnsi="Times New Roman" w:cs="Times New Roman"/>
          <w:sz w:val="28"/>
          <w:szCs w:val="28"/>
          <w:lang w:val="en-US"/>
        </w:rPr>
        <w:t>Resto</w:t>
      </w:r>
      <w:r w:rsidR="00266058" w:rsidRPr="00000D84">
        <w:rPr>
          <w:rFonts w:ascii="Times New Roman" w:hAnsi="Times New Roman" w:cs="Times New Roman"/>
          <w:sz w:val="28"/>
          <w:szCs w:val="28"/>
        </w:rPr>
        <w:t xml:space="preserve">, </w:t>
      </w:r>
      <w:r w:rsidR="00266058" w:rsidRPr="00000D84">
        <w:rPr>
          <w:rFonts w:ascii="Times New Roman" w:hAnsi="Times New Roman" w:cs="Times New Roman"/>
          <w:sz w:val="28"/>
          <w:szCs w:val="28"/>
          <w:lang w:val="en-US"/>
        </w:rPr>
        <w:t>Poster</w:t>
      </w:r>
      <w:r w:rsidR="00266058" w:rsidRPr="00000D84">
        <w:rPr>
          <w:rFonts w:ascii="Times New Roman" w:hAnsi="Times New Roman" w:cs="Times New Roman"/>
          <w:sz w:val="28"/>
          <w:szCs w:val="28"/>
        </w:rPr>
        <w:t xml:space="preserve">, </w:t>
      </w:r>
      <w:r w:rsidR="00266058" w:rsidRPr="00000D84">
        <w:rPr>
          <w:rFonts w:ascii="Times New Roman" w:hAnsi="Times New Roman" w:cs="Times New Roman"/>
          <w:sz w:val="28"/>
          <w:szCs w:val="28"/>
          <w:lang w:val="en-US"/>
        </w:rPr>
        <w:t>Tillypad</w:t>
      </w:r>
      <w:r w:rsidR="00266058" w:rsidRPr="00000D84">
        <w:rPr>
          <w:rFonts w:ascii="Times New Roman" w:hAnsi="Times New Roman" w:cs="Times New Roman"/>
          <w:sz w:val="28"/>
          <w:szCs w:val="28"/>
        </w:rPr>
        <w:t xml:space="preserve"> и </w:t>
      </w:r>
      <w:r w:rsidR="00266058" w:rsidRPr="00000D84">
        <w:rPr>
          <w:rFonts w:ascii="Times New Roman" w:hAnsi="Times New Roman" w:cs="Times New Roman"/>
          <w:sz w:val="28"/>
          <w:szCs w:val="28"/>
          <w:lang w:val="en-US"/>
        </w:rPr>
        <w:t>Iiko</w:t>
      </w:r>
      <w:r w:rsidR="00266058" w:rsidRPr="00000D84">
        <w:rPr>
          <w:rFonts w:ascii="Times New Roman" w:hAnsi="Times New Roman" w:cs="Times New Roman"/>
          <w:sz w:val="28"/>
          <w:szCs w:val="28"/>
        </w:rPr>
        <w:t xml:space="preserve">. </w:t>
      </w:r>
      <w:r w:rsidR="008F2331" w:rsidRPr="00000D84">
        <w:rPr>
          <w:rFonts w:ascii="Times New Roman" w:hAnsi="Times New Roman" w:cs="Times New Roman"/>
          <w:sz w:val="28"/>
          <w:szCs w:val="28"/>
        </w:rPr>
        <w:t>Проанализировав возможности, преимущества и недостатки каждого</w:t>
      </w:r>
      <w:r w:rsidR="00727847" w:rsidRPr="00000D84">
        <w:rPr>
          <w:rFonts w:ascii="Times New Roman" w:hAnsi="Times New Roman" w:cs="Times New Roman"/>
          <w:sz w:val="28"/>
          <w:szCs w:val="28"/>
        </w:rPr>
        <w:t>:</w:t>
      </w:r>
    </w:p>
    <w:p w14:paraId="41B63231" w14:textId="20AD9F30" w:rsidR="00727847" w:rsidRPr="00000D84" w:rsidRDefault="008B71FD" w:rsidP="005E294B">
      <w:pPr>
        <w:pStyle w:val="a4"/>
        <w:numPr>
          <w:ilvl w:val="0"/>
          <w:numId w:val="3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D84"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r w:rsidRPr="00000D84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000D84">
        <w:rPr>
          <w:rFonts w:ascii="Times New Roman" w:hAnsi="Times New Roman" w:cs="Times New Roman"/>
          <w:sz w:val="28"/>
          <w:szCs w:val="28"/>
          <w:u w:val="single"/>
          <w:lang w:val="en-US"/>
        </w:rPr>
        <w:t>keeper</w:t>
      </w:r>
      <w:r w:rsidRPr="00000D84">
        <w:rPr>
          <w:rFonts w:ascii="Times New Roman" w:hAnsi="Times New Roman" w:cs="Times New Roman"/>
          <w:sz w:val="28"/>
          <w:szCs w:val="28"/>
        </w:rPr>
        <w:t xml:space="preserve"> – одна из самых популярных программ автоматизации</w:t>
      </w:r>
      <w:r w:rsidR="005D3370" w:rsidRPr="00000D84">
        <w:rPr>
          <w:rFonts w:ascii="Times New Roman" w:hAnsi="Times New Roman" w:cs="Times New Roman"/>
          <w:sz w:val="28"/>
          <w:szCs w:val="28"/>
        </w:rPr>
        <w:t>, так как долгое время она просто не имела конкурентов.</w:t>
      </w:r>
      <w:r w:rsidRPr="00000D84">
        <w:rPr>
          <w:rFonts w:ascii="Times New Roman" w:hAnsi="Times New Roman" w:cs="Times New Roman"/>
          <w:sz w:val="28"/>
          <w:szCs w:val="28"/>
        </w:rPr>
        <w:t xml:space="preserve"> </w:t>
      </w:r>
      <w:r w:rsidR="005D3370" w:rsidRPr="00000D84">
        <w:rPr>
          <w:rFonts w:ascii="Times New Roman" w:hAnsi="Times New Roman" w:cs="Times New Roman"/>
          <w:sz w:val="28"/>
          <w:szCs w:val="28"/>
        </w:rPr>
        <w:t>Н</w:t>
      </w:r>
      <w:r w:rsidRPr="00000D84">
        <w:rPr>
          <w:rFonts w:ascii="Times New Roman" w:hAnsi="Times New Roman" w:cs="Times New Roman"/>
          <w:sz w:val="28"/>
          <w:szCs w:val="28"/>
        </w:rPr>
        <w:t>а сегодняшний</w:t>
      </w:r>
      <w:r w:rsidR="005D3370" w:rsidRPr="00000D84">
        <w:rPr>
          <w:rFonts w:ascii="Times New Roman" w:hAnsi="Times New Roman" w:cs="Times New Roman"/>
          <w:sz w:val="28"/>
          <w:szCs w:val="28"/>
        </w:rPr>
        <w:t xml:space="preserve"> день ее</w:t>
      </w:r>
      <w:r w:rsidRPr="00000D84">
        <w:rPr>
          <w:rFonts w:ascii="Times New Roman" w:hAnsi="Times New Roman" w:cs="Times New Roman"/>
          <w:sz w:val="28"/>
          <w:szCs w:val="28"/>
        </w:rPr>
        <w:t xml:space="preserve"> используют такие известные </w:t>
      </w:r>
      <w:r w:rsidR="005D3370" w:rsidRPr="00000D84">
        <w:rPr>
          <w:rFonts w:ascii="Times New Roman" w:hAnsi="Times New Roman" w:cs="Times New Roman"/>
          <w:sz w:val="28"/>
          <w:szCs w:val="28"/>
        </w:rPr>
        <w:t xml:space="preserve">компании как </w:t>
      </w:r>
      <w:r w:rsidR="005D3370" w:rsidRPr="00000D84">
        <w:rPr>
          <w:rFonts w:ascii="Times New Roman" w:hAnsi="Times New Roman" w:cs="Times New Roman"/>
          <w:sz w:val="28"/>
          <w:szCs w:val="28"/>
          <w:lang w:val="en-US"/>
        </w:rPr>
        <w:t>Burger</w:t>
      </w:r>
      <w:r w:rsidR="005D3370" w:rsidRPr="00000D84">
        <w:rPr>
          <w:rFonts w:ascii="Times New Roman" w:hAnsi="Times New Roman" w:cs="Times New Roman"/>
          <w:sz w:val="28"/>
          <w:szCs w:val="28"/>
        </w:rPr>
        <w:t xml:space="preserve"> </w:t>
      </w:r>
      <w:r w:rsidR="005D3370" w:rsidRPr="00000D84">
        <w:rPr>
          <w:rFonts w:ascii="Times New Roman" w:hAnsi="Times New Roman" w:cs="Times New Roman"/>
          <w:sz w:val="28"/>
          <w:szCs w:val="28"/>
          <w:lang w:val="en-US"/>
        </w:rPr>
        <w:t>King</w:t>
      </w:r>
      <w:r w:rsidR="005D3370" w:rsidRPr="00000D84">
        <w:rPr>
          <w:rFonts w:ascii="Times New Roman" w:hAnsi="Times New Roman" w:cs="Times New Roman"/>
          <w:sz w:val="28"/>
          <w:szCs w:val="28"/>
        </w:rPr>
        <w:t xml:space="preserve">, </w:t>
      </w:r>
      <w:r w:rsidR="005D3370" w:rsidRPr="00000D84">
        <w:rPr>
          <w:rFonts w:ascii="Times New Roman" w:hAnsi="Times New Roman" w:cs="Times New Roman"/>
          <w:sz w:val="28"/>
          <w:szCs w:val="28"/>
          <w:lang w:val="en-US"/>
        </w:rPr>
        <w:t>Subway</w:t>
      </w:r>
      <w:r w:rsidR="005D3370" w:rsidRPr="00000D84">
        <w:rPr>
          <w:rFonts w:ascii="Times New Roman" w:hAnsi="Times New Roman" w:cs="Times New Roman"/>
          <w:sz w:val="28"/>
          <w:szCs w:val="28"/>
        </w:rPr>
        <w:t xml:space="preserve">, </w:t>
      </w:r>
      <w:r w:rsidR="005D3370" w:rsidRPr="00000D84">
        <w:rPr>
          <w:rFonts w:ascii="Times New Roman" w:hAnsi="Times New Roman" w:cs="Times New Roman"/>
          <w:sz w:val="28"/>
          <w:szCs w:val="28"/>
          <w:lang w:val="en-US"/>
        </w:rPr>
        <w:t>KFC</w:t>
      </w:r>
      <w:r w:rsidR="005D3370" w:rsidRPr="00000D84">
        <w:rPr>
          <w:rFonts w:ascii="Times New Roman" w:hAnsi="Times New Roman" w:cs="Times New Roman"/>
          <w:sz w:val="28"/>
          <w:szCs w:val="28"/>
        </w:rPr>
        <w:t xml:space="preserve"> и Шоколадница. Основные преимущества данного ПО заключаются в легком изменении и подстраивании под определенные требования любого предприятия.</w:t>
      </w:r>
      <w:r w:rsidR="008C6118" w:rsidRPr="00000D84">
        <w:rPr>
          <w:rFonts w:ascii="Times New Roman" w:hAnsi="Times New Roman" w:cs="Times New Roman"/>
          <w:sz w:val="28"/>
          <w:szCs w:val="28"/>
        </w:rPr>
        <w:t xml:space="preserve"> Данная программа содержит 5 модулей: «управленческий» модуль, модуль «менеджер»,</w:t>
      </w:r>
      <w:r w:rsidR="00727847" w:rsidRPr="00000D84">
        <w:rPr>
          <w:rFonts w:ascii="Times New Roman" w:hAnsi="Times New Roman" w:cs="Times New Roman"/>
          <w:sz w:val="28"/>
          <w:szCs w:val="28"/>
        </w:rPr>
        <w:t xml:space="preserve"> </w:t>
      </w:r>
      <w:r w:rsidR="008C6118" w:rsidRPr="00000D84">
        <w:rPr>
          <w:rFonts w:ascii="Times New Roman" w:hAnsi="Times New Roman" w:cs="Times New Roman"/>
          <w:sz w:val="28"/>
          <w:szCs w:val="28"/>
        </w:rPr>
        <w:t>«официант»,</w:t>
      </w:r>
      <w:r w:rsidR="00727847" w:rsidRPr="00000D84">
        <w:rPr>
          <w:rFonts w:ascii="Times New Roman" w:hAnsi="Times New Roman" w:cs="Times New Roman"/>
          <w:sz w:val="28"/>
          <w:szCs w:val="28"/>
        </w:rPr>
        <w:t xml:space="preserve"> </w:t>
      </w:r>
      <w:r w:rsidR="008C6118" w:rsidRPr="00000D84">
        <w:rPr>
          <w:rFonts w:ascii="Times New Roman" w:hAnsi="Times New Roman" w:cs="Times New Roman"/>
          <w:sz w:val="28"/>
          <w:szCs w:val="28"/>
        </w:rPr>
        <w:t xml:space="preserve">«повар» и «кассир». Каждый модуль рассчитан на выполнение определенные полномочий: формирование меню, передача заказа, обработка карт, оплата, </w:t>
      </w:r>
      <w:r w:rsidR="00C23A07" w:rsidRPr="00000D84">
        <w:rPr>
          <w:rFonts w:ascii="Times New Roman" w:hAnsi="Times New Roman" w:cs="Times New Roman"/>
          <w:sz w:val="28"/>
          <w:szCs w:val="28"/>
        </w:rPr>
        <w:t>начисление бонусов и скидок, контроль проведения кассовых операция, учет рабочего времени сотрудников и так далее. Но у любого ПО есть свои недостатки</w:t>
      </w:r>
      <w:r w:rsidR="008F2331" w:rsidRPr="00000D84">
        <w:rPr>
          <w:rFonts w:ascii="Times New Roman" w:hAnsi="Times New Roman" w:cs="Times New Roman"/>
          <w:sz w:val="28"/>
          <w:szCs w:val="28"/>
        </w:rPr>
        <w:t xml:space="preserve">. Хоть </w:t>
      </w:r>
      <w:r w:rsidR="008F2331" w:rsidRPr="00000D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F2331" w:rsidRPr="00000D84">
        <w:rPr>
          <w:rFonts w:ascii="Times New Roman" w:hAnsi="Times New Roman" w:cs="Times New Roman"/>
          <w:sz w:val="28"/>
          <w:szCs w:val="28"/>
        </w:rPr>
        <w:t>-</w:t>
      </w:r>
      <w:r w:rsidR="008F2331" w:rsidRPr="00000D84">
        <w:rPr>
          <w:rFonts w:ascii="Times New Roman" w:hAnsi="Times New Roman" w:cs="Times New Roman"/>
          <w:sz w:val="28"/>
          <w:szCs w:val="28"/>
          <w:lang w:val="en-US"/>
        </w:rPr>
        <w:t>keeper</w:t>
      </w:r>
      <w:r w:rsidR="008F2331" w:rsidRPr="00000D84">
        <w:rPr>
          <w:rFonts w:ascii="Times New Roman" w:hAnsi="Times New Roman" w:cs="Times New Roman"/>
          <w:sz w:val="28"/>
          <w:szCs w:val="28"/>
        </w:rPr>
        <w:t xml:space="preserve"> и известен как система автоматизации</w:t>
      </w:r>
      <w:r w:rsidR="00157D65" w:rsidRPr="00000D84">
        <w:rPr>
          <w:rFonts w:ascii="Times New Roman" w:hAnsi="Times New Roman" w:cs="Times New Roman"/>
          <w:sz w:val="28"/>
          <w:szCs w:val="28"/>
        </w:rPr>
        <w:t xml:space="preserve"> </w:t>
      </w:r>
      <w:r w:rsidR="00157D65" w:rsidRPr="00000D84">
        <w:rPr>
          <w:rFonts w:ascii="Times New Roman" w:hAnsi="Times New Roman" w:cs="Times New Roman"/>
          <w:sz w:val="28"/>
          <w:szCs w:val="28"/>
        </w:rPr>
        <w:lastRenderedPageBreak/>
        <w:t xml:space="preserve">«все в одном», она только выполняет кассовые задачи и имеет собственную базу, а </w:t>
      </w:r>
      <w:r w:rsidR="00157D65" w:rsidRPr="00000D84">
        <w:rPr>
          <w:rFonts w:ascii="Times New Roman" w:hAnsi="Times New Roman" w:cs="Times New Roman"/>
          <w:sz w:val="28"/>
          <w:szCs w:val="28"/>
          <w:lang w:val="en-US"/>
        </w:rPr>
        <w:t>StoreHouse</w:t>
      </w:r>
      <w:r w:rsidR="00157D65" w:rsidRPr="00000D84">
        <w:rPr>
          <w:rFonts w:ascii="Times New Roman" w:hAnsi="Times New Roman" w:cs="Times New Roman"/>
          <w:sz w:val="28"/>
          <w:szCs w:val="28"/>
        </w:rPr>
        <w:t>, программный модуль – бухгалтер/калькулятор, выполняет товароведческие или калькуляционные задачи и имеет совершенно другую базу. Обе этих базы не имеют связи в режиме реального времени друг с другом, данные надо перегонять из одной в другую специальным модулем, за который необходимо отдельно заплатить.</w:t>
      </w:r>
    </w:p>
    <w:p w14:paraId="5AA149C6" w14:textId="02F5EC01" w:rsidR="00727847" w:rsidRPr="00000D84" w:rsidRDefault="00157D65" w:rsidP="005E294B">
      <w:pPr>
        <w:pStyle w:val="a4"/>
        <w:numPr>
          <w:ilvl w:val="0"/>
          <w:numId w:val="3"/>
        </w:numPr>
        <w:spacing w:before="240"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D84">
        <w:rPr>
          <w:rFonts w:ascii="Times New Roman" w:hAnsi="Times New Roman" w:cs="Times New Roman"/>
          <w:sz w:val="28"/>
          <w:szCs w:val="28"/>
          <w:u w:val="single"/>
          <w:lang w:val="en-US"/>
        </w:rPr>
        <w:t>Iiko</w:t>
      </w:r>
      <w:r w:rsidRPr="00000D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00D84">
        <w:rPr>
          <w:rFonts w:ascii="Times New Roman" w:hAnsi="Times New Roman" w:cs="Times New Roman"/>
          <w:sz w:val="28"/>
          <w:szCs w:val="28"/>
        </w:rPr>
        <w:t xml:space="preserve">– </w:t>
      </w:r>
      <w:r w:rsidR="002C3FB9" w:rsidRPr="00000D84">
        <w:rPr>
          <w:rFonts w:ascii="Times New Roman" w:hAnsi="Times New Roman" w:cs="Times New Roman"/>
          <w:sz w:val="28"/>
          <w:szCs w:val="28"/>
        </w:rPr>
        <w:t>программа автоматизации, подходящая абсолютно под любой тип заведений. Данная програ</w:t>
      </w:r>
      <w:r w:rsidR="00F92250" w:rsidRPr="00000D84">
        <w:rPr>
          <w:rFonts w:ascii="Times New Roman" w:hAnsi="Times New Roman" w:cs="Times New Roman"/>
          <w:sz w:val="28"/>
          <w:szCs w:val="28"/>
        </w:rPr>
        <w:t xml:space="preserve">мма состоит всего из двух программных модулей: </w:t>
      </w:r>
      <w:r w:rsidR="00F92250" w:rsidRPr="00000D84">
        <w:rPr>
          <w:rFonts w:ascii="Times New Roman" w:hAnsi="Times New Roman" w:cs="Times New Roman"/>
          <w:sz w:val="28"/>
          <w:szCs w:val="28"/>
          <w:lang w:val="en-US"/>
        </w:rPr>
        <w:t>iikoFront</w:t>
      </w:r>
      <w:r w:rsidR="00F92250" w:rsidRPr="00000D84">
        <w:rPr>
          <w:rFonts w:ascii="Times New Roman" w:hAnsi="Times New Roman" w:cs="Times New Roman"/>
          <w:sz w:val="28"/>
          <w:szCs w:val="28"/>
        </w:rPr>
        <w:t xml:space="preserve"> для линейного персонала и </w:t>
      </w:r>
      <w:r w:rsidR="00F92250" w:rsidRPr="00000D84">
        <w:rPr>
          <w:rFonts w:ascii="Times New Roman" w:hAnsi="Times New Roman" w:cs="Times New Roman"/>
          <w:sz w:val="28"/>
          <w:szCs w:val="28"/>
          <w:lang w:val="en-US"/>
        </w:rPr>
        <w:t>iikoOffice</w:t>
      </w:r>
      <w:r w:rsidR="00F92250" w:rsidRPr="00000D84">
        <w:rPr>
          <w:rFonts w:ascii="Times New Roman" w:hAnsi="Times New Roman" w:cs="Times New Roman"/>
          <w:sz w:val="28"/>
          <w:szCs w:val="28"/>
        </w:rPr>
        <w:t xml:space="preserve"> для сотрудников офиса</w:t>
      </w:r>
      <w:r w:rsidR="002C3FB9" w:rsidRPr="00000D84">
        <w:rPr>
          <w:rFonts w:ascii="Times New Roman" w:hAnsi="Times New Roman" w:cs="Times New Roman"/>
          <w:sz w:val="28"/>
          <w:szCs w:val="28"/>
        </w:rPr>
        <w:t>.</w:t>
      </w:r>
      <w:r w:rsidR="00F92250" w:rsidRPr="00000D84">
        <w:rPr>
          <w:rFonts w:ascii="Times New Roman" w:hAnsi="Times New Roman" w:cs="Times New Roman"/>
          <w:sz w:val="28"/>
          <w:szCs w:val="28"/>
        </w:rPr>
        <w:t xml:space="preserve"> </w:t>
      </w:r>
      <w:r w:rsidR="002C3FB9" w:rsidRPr="00000D84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F92250" w:rsidRPr="00000D84">
        <w:rPr>
          <w:rFonts w:ascii="Times New Roman" w:hAnsi="Times New Roman" w:cs="Times New Roman"/>
          <w:sz w:val="28"/>
          <w:szCs w:val="28"/>
        </w:rPr>
        <w:t xml:space="preserve"> </w:t>
      </w:r>
      <w:r w:rsidR="00F92250" w:rsidRPr="00000D84">
        <w:rPr>
          <w:rFonts w:ascii="Times New Roman" w:hAnsi="Times New Roman" w:cs="Times New Roman"/>
          <w:sz w:val="28"/>
          <w:szCs w:val="28"/>
          <w:lang w:val="en-US"/>
        </w:rPr>
        <w:t>iikoFront</w:t>
      </w:r>
      <w:r w:rsidR="002C3FB9" w:rsidRPr="00000D84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F92250" w:rsidRPr="00000D84">
        <w:rPr>
          <w:rFonts w:ascii="Times New Roman" w:hAnsi="Times New Roman" w:cs="Times New Roman"/>
          <w:sz w:val="28"/>
          <w:szCs w:val="28"/>
        </w:rPr>
        <w:t xml:space="preserve">работать с заказами, осуществлять банкеты и резервы столов, </w:t>
      </w:r>
      <w:r w:rsidR="002C3FB9" w:rsidRPr="00000D84">
        <w:rPr>
          <w:rFonts w:ascii="Times New Roman" w:hAnsi="Times New Roman" w:cs="Times New Roman"/>
          <w:sz w:val="28"/>
          <w:szCs w:val="28"/>
        </w:rPr>
        <w:t xml:space="preserve">настраивать схему залов в любом порядке, а также разделять чек по гостям. </w:t>
      </w:r>
      <w:r w:rsidR="00F92250" w:rsidRPr="00000D84">
        <w:rPr>
          <w:rFonts w:ascii="Times New Roman" w:hAnsi="Times New Roman" w:cs="Times New Roman"/>
          <w:sz w:val="28"/>
          <w:szCs w:val="28"/>
          <w:lang w:val="en-US"/>
        </w:rPr>
        <w:t>IikoOffice</w:t>
      </w:r>
      <w:r w:rsidR="00F92250" w:rsidRPr="00000D84">
        <w:rPr>
          <w:rFonts w:ascii="Times New Roman" w:hAnsi="Times New Roman" w:cs="Times New Roman"/>
          <w:sz w:val="28"/>
          <w:szCs w:val="28"/>
        </w:rPr>
        <w:t xml:space="preserve">  отвечает за результаты продаж, меню, калькуляцию, склад, расчеты с поставщиками, управление персоналом, финансы и настройки системы. В отличие от многих программ автоматизации, в том числе  и  </w:t>
      </w:r>
      <w:r w:rsidR="00F92250" w:rsidRPr="00000D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92250" w:rsidRPr="00000D84">
        <w:rPr>
          <w:rFonts w:ascii="Times New Roman" w:hAnsi="Times New Roman" w:cs="Times New Roman"/>
          <w:sz w:val="28"/>
          <w:szCs w:val="28"/>
        </w:rPr>
        <w:t>-</w:t>
      </w:r>
      <w:r w:rsidR="00F92250" w:rsidRPr="00000D84">
        <w:rPr>
          <w:rFonts w:ascii="Times New Roman" w:hAnsi="Times New Roman" w:cs="Times New Roman"/>
          <w:sz w:val="28"/>
          <w:szCs w:val="28"/>
          <w:lang w:val="en-US"/>
        </w:rPr>
        <w:t>keeper</w:t>
      </w:r>
      <w:r w:rsidR="00F92250" w:rsidRPr="00000D84">
        <w:rPr>
          <w:rFonts w:ascii="Times New Roman" w:hAnsi="Times New Roman" w:cs="Times New Roman"/>
          <w:sz w:val="28"/>
          <w:szCs w:val="28"/>
        </w:rPr>
        <w:t xml:space="preserve">, </w:t>
      </w:r>
      <w:r w:rsidR="001F72EF" w:rsidRPr="00000D84">
        <w:rPr>
          <w:rFonts w:ascii="Times New Roman" w:hAnsi="Times New Roman" w:cs="Times New Roman"/>
          <w:sz w:val="28"/>
          <w:szCs w:val="28"/>
          <w:lang w:val="en-US"/>
        </w:rPr>
        <w:t>Iiko</w:t>
      </w:r>
      <w:r w:rsidR="001F72EF" w:rsidRPr="00000D84">
        <w:rPr>
          <w:rFonts w:ascii="Times New Roman" w:hAnsi="Times New Roman" w:cs="Times New Roman"/>
          <w:sz w:val="28"/>
          <w:szCs w:val="28"/>
        </w:rPr>
        <w:t xml:space="preserve"> автоматически  формирует отчеты, то есть между двумя программными модулями идет автоматический обмен данными в реальном времени. Это работает следующим образом: когда определенный сотрудник приходит на работу и входит в свой личный кабинет в </w:t>
      </w:r>
      <w:r w:rsidR="001F72EF" w:rsidRPr="00000D84">
        <w:rPr>
          <w:rFonts w:ascii="Times New Roman" w:hAnsi="Times New Roman" w:cs="Times New Roman"/>
          <w:sz w:val="28"/>
          <w:szCs w:val="28"/>
          <w:lang w:val="en-US"/>
        </w:rPr>
        <w:t>iikoFront</w:t>
      </w:r>
      <w:r w:rsidR="001F72EF" w:rsidRPr="00000D84">
        <w:rPr>
          <w:rFonts w:ascii="Times New Roman" w:hAnsi="Times New Roman" w:cs="Times New Roman"/>
          <w:sz w:val="28"/>
          <w:szCs w:val="28"/>
        </w:rPr>
        <w:t xml:space="preserve">, то его время прихода автоматически фиксируется в модуле </w:t>
      </w:r>
      <w:r w:rsidR="001F72EF" w:rsidRPr="00000D84">
        <w:rPr>
          <w:rFonts w:ascii="Times New Roman" w:hAnsi="Times New Roman" w:cs="Times New Roman"/>
          <w:sz w:val="28"/>
          <w:szCs w:val="28"/>
          <w:lang w:val="en-US"/>
        </w:rPr>
        <w:t>iikoOffice</w:t>
      </w:r>
      <w:r w:rsidR="001F72EF" w:rsidRPr="00000D84">
        <w:rPr>
          <w:rFonts w:ascii="Times New Roman" w:hAnsi="Times New Roman" w:cs="Times New Roman"/>
          <w:sz w:val="28"/>
          <w:szCs w:val="28"/>
        </w:rPr>
        <w:t xml:space="preserve">, где уже в случае опоздания, сотруднику начисляется штраф. Даже в случае потери связи </w:t>
      </w:r>
      <w:r w:rsidR="001F72EF" w:rsidRPr="00000D84">
        <w:rPr>
          <w:rFonts w:ascii="Times New Roman" w:hAnsi="Times New Roman" w:cs="Times New Roman"/>
          <w:sz w:val="28"/>
          <w:szCs w:val="28"/>
          <w:lang w:val="en-US"/>
        </w:rPr>
        <w:t>iikoFront</w:t>
      </w:r>
      <w:r w:rsidR="001F72EF" w:rsidRPr="00000D84">
        <w:rPr>
          <w:rFonts w:ascii="Times New Roman" w:hAnsi="Times New Roman" w:cs="Times New Roman"/>
          <w:sz w:val="28"/>
          <w:szCs w:val="28"/>
        </w:rPr>
        <w:t xml:space="preserve"> продолжает работать в автономном режиме, а по восстановлении связи </w:t>
      </w:r>
      <w:r w:rsidR="001F72EF" w:rsidRPr="00000D84">
        <w:rPr>
          <w:rFonts w:ascii="Times New Roman" w:hAnsi="Times New Roman" w:cs="Times New Roman"/>
          <w:sz w:val="28"/>
          <w:szCs w:val="28"/>
          <w:lang w:val="en-US"/>
        </w:rPr>
        <w:t>iikoOffice</w:t>
      </w:r>
      <w:r w:rsidR="001F72EF" w:rsidRPr="00000D84">
        <w:rPr>
          <w:rFonts w:ascii="Times New Roman" w:hAnsi="Times New Roman" w:cs="Times New Roman"/>
          <w:sz w:val="28"/>
          <w:szCs w:val="28"/>
        </w:rPr>
        <w:t xml:space="preserve"> принимает все данные.</w:t>
      </w:r>
    </w:p>
    <w:p w14:paraId="7D888639" w14:textId="4AA89A5F" w:rsidR="00727847" w:rsidRPr="00000D84" w:rsidRDefault="001F72EF" w:rsidP="005E294B">
      <w:pPr>
        <w:pStyle w:val="a4"/>
        <w:numPr>
          <w:ilvl w:val="0"/>
          <w:numId w:val="3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0D84">
        <w:rPr>
          <w:rFonts w:ascii="Times New Roman" w:hAnsi="Times New Roman" w:cs="Times New Roman"/>
          <w:sz w:val="28"/>
          <w:szCs w:val="28"/>
          <w:u w:val="single"/>
          <w:lang w:val="en-US"/>
        </w:rPr>
        <w:t>Quick</w:t>
      </w:r>
      <w:r w:rsidRPr="00000D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00D84">
        <w:rPr>
          <w:rFonts w:ascii="Times New Roman" w:hAnsi="Times New Roman" w:cs="Times New Roman"/>
          <w:sz w:val="28"/>
          <w:szCs w:val="28"/>
          <w:u w:val="single"/>
          <w:lang w:val="en-US"/>
        </w:rPr>
        <w:t>Resto</w:t>
      </w:r>
      <w:r w:rsidRPr="00000D84">
        <w:rPr>
          <w:rFonts w:ascii="Times New Roman" w:hAnsi="Times New Roman" w:cs="Times New Roman"/>
          <w:sz w:val="28"/>
          <w:szCs w:val="28"/>
        </w:rPr>
        <w:t xml:space="preserve"> </w:t>
      </w:r>
      <w:r w:rsidR="00E66777" w:rsidRPr="00000D84">
        <w:rPr>
          <w:rFonts w:ascii="Times New Roman" w:hAnsi="Times New Roman" w:cs="Times New Roman"/>
          <w:sz w:val="28"/>
          <w:szCs w:val="28"/>
        </w:rPr>
        <w:t xml:space="preserve">– одно из самых современных ПО, которое было создано с опорой на </w:t>
      </w:r>
      <w:r w:rsidR="00E66777" w:rsidRPr="00000D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66777" w:rsidRPr="00000D84">
        <w:rPr>
          <w:rFonts w:ascii="Times New Roman" w:hAnsi="Times New Roman" w:cs="Times New Roman"/>
          <w:sz w:val="28"/>
          <w:szCs w:val="28"/>
        </w:rPr>
        <w:t>-</w:t>
      </w:r>
      <w:r w:rsidR="00E66777" w:rsidRPr="00000D84">
        <w:rPr>
          <w:rFonts w:ascii="Times New Roman" w:hAnsi="Times New Roman" w:cs="Times New Roman"/>
          <w:sz w:val="28"/>
          <w:szCs w:val="28"/>
          <w:lang w:val="en-US"/>
        </w:rPr>
        <w:t>keeper</w:t>
      </w:r>
      <w:r w:rsidR="00E66777" w:rsidRPr="00000D84">
        <w:rPr>
          <w:rFonts w:ascii="Times New Roman" w:hAnsi="Times New Roman" w:cs="Times New Roman"/>
          <w:sz w:val="28"/>
          <w:szCs w:val="28"/>
        </w:rPr>
        <w:t>, но с применением более новых технологий, которые еще сильнее упрощают процесс автоматизации. Самым значительным отличием данной программы от двух предыдущих является отсутствие потребности в сервере, так как все данные хранятся в «облаке».</w:t>
      </w:r>
      <w:r w:rsidR="0002095E" w:rsidRPr="00000D84">
        <w:rPr>
          <w:rFonts w:ascii="Times New Roman" w:hAnsi="Times New Roman" w:cs="Times New Roman"/>
          <w:sz w:val="28"/>
          <w:szCs w:val="28"/>
        </w:rPr>
        <w:t xml:space="preserve"> Даже в случае отключения от Интернета программа продолжит работать в автономном режиме. Еще одним преимуществом программы пред аналоговыми является возможность функционировать совместно с другими программами, создавать технологические карты и работать с ними. Кроме того, программа поддерживает фискальные регистраторы, сканеры, терминалы и принтеры.</w:t>
      </w:r>
      <w:r w:rsidR="002A4849" w:rsidRPr="00000D84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6B573B" w:rsidRPr="00000D84">
        <w:rPr>
          <w:rFonts w:ascii="Times New Roman" w:hAnsi="Times New Roman" w:cs="Times New Roman"/>
          <w:sz w:val="28"/>
          <w:szCs w:val="28"/>
        </w:rPr>
        <w:t xml:space="preserve">, </w:t>
      </w:r>
      <w:r w:rsidR="002A4849" w:rsidRPr="00000D84">
        <w:rPr>
          <w:rFonts w:ascii="Times New Roman" w:hAnsi="Times New Roman" w:cs="Times New Roman"/>
          <w:sz w:val="28"/>
          <w:szCs w:val="28"/>
        </w:rPr>
        <w:t>кому</w:t>
      </w:r>
      <w:r w:rsidR="006B573B" w:rsidRPr="00000D84">
        <w:rPr>
          <w:rFonts w:ascii="Times New Roman" w:hAnsi="Times New Roman" w:cs="Times New Roman"/>
          <w:sz w:val="28"/>
          <w:szCs w:val="28"/>
        </w:rPr>
        <w:t>-</w:t>
      </w:r>
      <w:r w:rsidR="002A4849" w:rsidRPr="00000D84">
        <w:rPr>
          <w:rFonts w:ascii="Times New Roman" w:hAnsi="Times New Roman" w:cs="Times New Roman"/>
          <w:sz w:val="28"/>
          <w:szCs w:val="28"/>
        </w:rPr>
        <w:t xml:space="preserve">то это покажется недостатком, но сама компания осознанно делает такой выбор, но данное ПО разработано только для </w:t>
      </w:r>
      <w:r w:rsidR="002A4849" w:rsidRPr="00000D84">
        <w:rPr>
          <w:rFonts w:ascii="Times New Roman" w:hAnsi="Times New Roman" w:cs="Times New Roman"/>
          <w:sz w:val="28"/>
          <w:szCs w:val="28"/>
          <w:lang w:val="en-US"/>
        </w:rPr>
        <w:t>IPad</w:t>
      </w:r>
      <w:r w:rsidR="002A4849" w:rsidRPr="00000D84">
        <w:rPr>
          <w:rFonts w:ascii="Times New Roman" w:hAnsi="Times New Roman" w:cs="Times New Roman"/>
          <w:sz w:val="28"/>
          <w:szCs w:val="28"/>
        </w:rPr>
        <w:t xml:space="preserve"> и </w:t>
      </w:r>
      <w:r w:rsidR="002A4849" w:rsidRPr="00000D84">
        <w:rPr>
          <w:rFonts w:ascii="Times New Roman" w:hAnsi="Times New Roman" w:cs="Times New Roman"/>
          <w:sz w:val="28"/>
          <w:szCs w:val="28"/>
          <w:lang w:val="en-US"/>
        </w:rPr>
        <w:t>IPad</w:t>
      </w:r>
      <w:r w:rsidR="002A4849" w:rsidRPr="00000D84">
        <w:rPr>
          <w:rFonts w:ascii="Times New Roman" w:hAnsi="Times New Roman" w:cs="Times New Roman"/>
          <w:sz w:val="28"/>
          <w:szCs w:val="28"/>
        </w:rPr>
        <w:t xml:space="preserve"> </w:t>
      </w:r>
      <w:r w:rsidR="002A4849" w:rsidRPr="00000D84">
        <w:rPr>
          <w:rFonts w:ascii="Times New Roman" w:hAnsi="Times New Roman" w:cs="Times New Roman"/>
          <w:sz w:val="28"/>
          <w:szCs w:val="28"/>
          <w:lang w:val="en-US"/>
        </w:rPr>
        <w:t>mini</w:t>
      </w:r>
      <w:r w:rsidR="002A4849" w:rsidRPr="00000D84">
        <w:rPr>
          <w:rFonts w:ascii="Times New Roman" w:hAnsi="Times New Roman" w:cs="Times New Roman"/>
          <w:sz w:val="28"/>
          <w:szCs w:val="28"/>
        </w:rPr>
        <w:t>.</w:t>
      </w:r>
    </w:p>
    <w:p w14:paraId="23BBCF7C" w14:textId="0838D448" w:rsidR="00727847" w:rsidRPr="00000D84" w:rsidRDefault="002A4849" w:rsidP="005E294B">
      <w:pPr>
        <w:pStyle w:val="a4"/>
        <w:numPr>
          <w:ilvl w:val="0"/>
          <w:numId w:val="3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0D84">
        <w:rPr>
          <w:rFonts w:ascii="Times New Roman" w:hAnsi="Times New Roman" w:cs="Times New Roman"/>
          <w:sz w:val="28"/>
          <w:szCs w:val="28"/>
          <w:u w:val="single"/>
          <w:lang w:val="en-US"/>
        </w:rPr>
        <w:t>Poster</w:t>
      </w:r>
      <w:r w:rsidRPr="00000D84">
        <w:rPr>
          <w:rFonts w:ascii="Times New Roman" w:hAnsi="Times New Roman" w:cs="Times New Roman"/>
          <w:sz w:val="28"/>
          <w:szCs w:val="28"/>
        </w:rPr>
        <w:t xml:space="preserve"> – пожалуй, прямой конкурент </w:t>
      </w:r>
      <w:r w:rsidRPr="00000D84">
        <w:rPr>
          <w:rFonts w:ascii="Times New Roman" w:hAnsi="Times New Roman" w:cs="Times New Roman"/>
          <w:sz w:val="28"/>
          <w:szCs w:val="28"/>
          <w:lang w:val="en-US"/>
        </w:rPr>
        <w:t>Quick</w:t>
      </w:r>
      <w:r w:rsidRPr="00000D84">
        <w:rPr>
          <w:rFonts w:ascii="Times New Roman" w:hAnsi="Times New Roman" w:cs="Times New Roman"/>
          <w:sz w:val="28"/>
          <w:szCs w:val="28"/>
        </w:rPr>
        <w:t xml:space="preserve"> </w:t>
      </w:r>
      <w:r w:rsidRPr="00000D84">
        <w:rPr>
          <w:rFonts w:ascii="Times New Roman" w:hAnsi="Times New Roman" w:cs="Times New Roman"/>
          <w:sz w:val="28"/>
          <w:szCs w:val="28"/>
          <w:lang w:val="en-US"/>
        </w:rPr>
        <w:t>Resto</w:t>
      </w:r>
      <w:r w:rsidRPr="00000D84">
        <w:rPr>
          <w:rFonts w:ascii="Times New Roman" w:hAnsi="Times New Roman" w:cs="Times New Roman"/>
          <w:sz w:val="28"/>
          <w:szCs w:val="28"/>
        </w:rPr>
        <w:t>.</w:t>
      </w:r>
      <w:r w:rsidR="0031668F" w:rsidRPr="00000D84">
        <w:rPr>
          <w:rFonts w:ascii="Times New Roman" w:hAnsi="Times New Roman" w:cs="Times New Roman"/>
          <w:sz w:val="28"/>
          <w:szCs w:val="28"/>
        </w:rPr>
        <w:t xml:space="preserve"> Одна POS-система решает все вопросы: онлайн-касса, финансы, аналитика. </w:t>
      </w:r>
      <w:r w:rsidR="006B573B" w:rsidRPr="00000D84">
        <w:rPr>
          <w:rFonts w:ascii="Times New Roman" w:hAnsi="Times New Roman" w:cs="Times New Roman"/>
          <w:sz w:val="28"/>
          <w:szCs w:val="28"/>
        </w:rPr>
        <w:t xml:space="preserve">Но в отличие от своего конкурента данная программа </w:t>
      </w:r>
      <w:r w:rsidR="007F1B29" w:rsidRPr="00000D84">
        <w:rPr>
          <w:rFonts w:ascii="Times New Roman" w:hAnsi="Times New Roman" w:cs="Times New Roman"/>
          <w:sz w:val="28"/>
          <w:szCs w:val="28"/>
        </w:rPr>
        <w:t>работает на любом устройстве, она автономна и почти не занимает места.</w:t>
      </w:r>
      <w:r w:rsidR="0031668F" w:rsidRPr="00000D84">
        <w:rPr>
          <w:rFonts w:ascii="Times New Roman" w:hAnsi="Times New Roman" w:cs="Times New Roman"/>
          <w:sz w:val="28"/>
          <w:szCs w:val="28"/>
        </w:rPr>
        <w:t xml:space="preserve"> Помимо основных своих обязанностей, таких как прием заказов, анализ продаж по определенному времени, отслеживание за остатками на складе </w:t>
      </w:r>
      <w:r w:rsidR="000231BC" w:rsidRPr="00000D84">
        <w:rPr>
          <w:rFonts w:ascii="Times New Roman" w:hAnsi="Times New Roman" w:cs="Times New Roman"/>
          <w:sz w:val="28"/>
          <w:szCs w:val="28"/>
        </w:rPr>
        <w:t xml:space="preserve">в реальном времени, поощрение постоянных посетителей и много другого, </w:t>
      </w:r>
      <w:r w:rsidR="000231BC" w:rsidRPr="00000D84">
        <w:rPr>
          <w:rFonts w:ascii="Times New Roman" w:hAnsi="Times New Roman" w:cs="Times New Roman"/>
          <w:sz w:val="28"/>
          <w:szCs w:val="28"/>
          <w:lang w:val="en-US"/>
        </w:rPr>
        <w:t>Poster</w:t>
      </w:r>
      <w:r w:rsidR="000231BC" w:rsidRPr="00000D84">
        <w:rPr>
          <w:rFonts w:ascii="Times New Roman" w:hAnsi="Times New Roman" w:cs="Times New Roman"/>
          <w:sz w:val="28"/>
          <w:szCs w:val="28"/>
        </w:rPr>
        <w:t xml:space="preserve"> имеет немалое количество </w:t>
      </w:r>
      <w:r w:rsidR="001D28B6" w:rsidRPr="00000D84">
        <w:rPr>
          <w:rFonts w:ascii="Times New Roman" w:hAnsi="Times New Roman" w:cs="Times New Roman"/>
          <w:sz w:val="28"/>
          <w:szCs w:val="28"/>
        </w:rPr>
        <w:t xml:space="preserve">интересных </w:t>
      </w:r>
      <w:r w:rsidR="009D342E" w:rsidRPr="00000D84">
        <w:rPr>
          <w:rFonts w:ascii="Times New Roman" w:hAnsi="Times New Roman" w:cs="Times New Roman"/>
          <w:sz w:val="28"/>
          <w:szCs w:val="28"/>
        </w:rPr>
        <w:t xml:space="preserve">способностей. Например, вы сможете управлять своим бизнесом из любой точки мира, так как вся актуальная информация будет находиться на экране вашего смартфона. Также </w:t>
      </w:r>
      <w:r w:rsidR="002D693B" w:rsidRPr="00000D84">
        <w:rPr>
          <w:rFonts w:ascii="Times New Roman" w:hAnsi="Times New Roman" w:cs="Times New Roman"/>
          <w:sz w:val="28"/>
          <w:szCs w:val="28"/>
        </w:rPr>
        <w:t xml:space="preserve">можно подключить дополнительные сервисы к системе учета: бонусные системы лояльности </w:t>
      </w:r>
      <w:r w:rsidR="002D693B" w:rsidRPr="00000D84">
        <w:rPr>
          <w:rFonts w:ascii="Times New Roman" w:hAnsi="Times New Roman" w:cs="Times New Roman"/>
          <w:sz w:val="28"/>
          <w:szCs w:val="28"/>
          <w:lang w:val="en-US"/>
        </w:rPr>
        <w:t>inCust</w:t>
      </w:r>
      <w:r w:rsidR="002D693B" w:rsidRPr="00000D84">
        <w:rPr>
          <w:rFonts w:ascii="Times New Roman" w:hAnsi="Times New Roman" w:cs="Times New Roman"/>
          <w:sz w:val="28"/>
          <w:szCs w:val="28"/>
        </w:rPr>
        <w:t xml:space="preserve"> и </w:t>
      </w:r>
      <w:r w:rsidR="002D693B" w:rsidRPr="00000D84">
        <w:rPr>
          <w:rFonts w:ascii="Times New Roman" w:hAnsi="Times New Roman" w:cs="Times New Roman"/>
          <w:sz w:val="28"/>
          <w:szCs w:val="28"/>
          <w:lang w:val="en-US"/>
        </w:rPr>
        <w:t>UDS</w:t>
      </w:r>
      <w:r w:rsidR="002D693B" w:rsidRPr="00000D84">
        <w:rPr>
          <w:rFonts w:ascii="Times New Roman" w:hAnsi="Times New Roman" w:cs="Times New Roman"/>
          <w:sz w:val="28"/>
          <w:szCs w:val="28"/>
        </w:rPr>
        <w:t xml:space="preserve">, приложения доставки </w:t>
      </w:r>
      <w:r w:rsidR="002D693B" w:rsidRPr="00000D84">
        <w:rPr>
          <w:rFonts w:ascii="Times New Roman" w:hAnsi="Times New Roman" w:cs="Times New Roman"/>
          <w:sz w:val="28"/>
          <w:szCs w:val="28"/>
          <w:lang w:val="en-US"/>
        </w:rPr>
        <w:t>Relog</w:t>
      </w:r>
      <w:r w:rsidR="002D693B" w:rsidRPr="00000D84">
        <w:rPr>
          <w:rFonts w:ascii="Times New Roman" w:hAnsi="Times New Roman" w:cs="Times New Roman"/>
          <w:sz w:val="28"/>
          <w:szCs w:val="28"/>
        </w:rPr>
        <w:t xml:space="preserve"> и </w:t>
      </w:r>
      <w:r w:rsidR="002D693B" w:rsidRPr="00000D84">
        <w:rPr>
          <w:rFonts w:ascii="Times New Roman" w:hAnsi="Times New Roman" w:cs="Times New Roman"/>
          <w:sz w:val="28"/>
          <w:szCs w:val="28"/>
          <w:lang w:val="en-US"/>
        </w:rPr>
        <w:t>Smartomato</w:t>
      </w:r>
      <w:r w:rsidR="002D693B" w:rsidRPr="00000D84">
        <w:rPr>
          <w:rFonts w:ascii="Times New Roman" w:hAnsi="Times New Roman" w:cs="Times New Roman"/>
          <w:sz w:val="28"/>
          <w:szCs w:val="28"/>
        </w:rPr>
        <w:t xml:space="preserve">, </w:t>
      </w:r>
      <w:r w:rsidR="002D693B" w:rsidRPr="00000D84">
        <w:rPr>
          <w:rFonts w:ascii="Times New Roman" w:hAnsi="Times New Roman" w:cs="Times New Roman"/>
          <w:sz w:val="28"/>
          <w:szCs w:val="28"/>
        </w:rPr>
        <w:lastRenderedPageBreak/>
        <w:t xml:space="preserve">сервисы рассылок писем и сообщений </w:t>
      </w:r>
      <w:r w:rsidR="002D693B" w:rsidRPr="00000D84">
        <w:rPr>
          <w:rFonts w:ascii="Times New Roman" w:hAnsi="Times New Roman" w:cs="Times New Roman"/>
          <w:sz w:val="28"/>
          <w:szCs w:val="28"/>
          <w:lang w:val="en-US"/>
        </w:rPr>
        <w:t>SendPulse</w:t>
      </w:r>
      <w:r w:rsidR="002D693B" w:rsidRPr="00000D84">
        <w:rPr>
          <w:rFonts w:ascii="Times New Roman" w:hAnsi="Times New Roman" w:cs="Times New Roman"/>
          <w:sz w:val="28"/>
          <w:szCs w:val="28"/>
        </w:rPr>
        <w:t xml:space="preserve">, программы видеонаблюдения </w:t>
      </w:r>
      <w:r w:rsidR="002D693B" w:rsidRPr="00000D84">
        <w:rPr>
          <w:rFonts w:ascii="Times New Roman" w:hAnsi="Times New Roman" w:cs="Times New Roman"/>
          <w:sz w:val="28"/>
          <w:szCs w:val="28"/>
          <w:lang w:val="en-US"/>
        </w:rPr>
        <w:t>Glaz</w:t>
      </w:r>
      <w:r w:rsidR="002D693B" w:rsidRPr="00000D84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</w:p>
    <w:p w14:paraId="2C5CE7BF" w14:textId="77777777" w:rsidR="00CE11FF" w:rsidRPr="00000D84" w:rsidRDefault="00E237FF" w:rsidP="005E294B">
      <w:pPr>
        <w:pStyle w:val="a4"/>
        <w:numPr>
          <w:ilvl w:val="0"/>
          <w:numId w:val="3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0D84">
        <w:rPr>
          <w:rFonts w:ascii="Times New Roman" w:hAnsi="Times New Roman" w:cs="Times New Roman"/>
          <w:sz w:val="28"/>
          <w:szCs w:val="28"/>
          <w:u w:val="single"/>
        </w:rPr>
        <w:t xml:space="preserve">Tillypad </w:t>
      </w:r>
      <w:r w:rsidRPr="00000D84">
        <w:rPr>
          <w:rFonts w:ascii="Times New Roman" w:hAnsi="Times New Roman" w:cs="Times New Roman"/>
          <w:sz w:val="28"/>
          <w:szCs w:val="28"/>
        </w:rPr>
        <w:t xml:space="preserve">– последняя из </w:t>
      </w:r>
      <w:r w:rsidR="00617F88" w:rsidRPr="00000D84">
        <w:rPr>
          <w:rFonts w:ascii="Times New Roman" w:hAnsi="Times New Roman" w:cs="Times New Roman"/>
          <w:sz w:val="28"/>
          <w:szCs w:val="28"/>
        </w:rPr>
        <w:t>рассмотренных</w:t>
      </w:r>
      <w:r w:rsidRPr="00000D84">
        <w:rPr>
          <w:rFonts w:ascii="Times New Roman" w:hAnsi="Times New Roman" w:cs="Times New Roman"/>
          <w:sz w:val="28"/>
          <w:szCs w:val="28"/>
        </w:rPr>
        <w:t xml:space="preserve"> нами систем, но именно она </w:t>
      </w:r>
      <w:r w:rsidR="00617F88" w:rsidRPr="00000D84">
        <w:rPr>
          <w:rFonts w:ascii="Times New Roman" w:hAnsi="Times New Roman" w:cs="Times New Roman"/>
          <w:sz w:val="28"/>
          <w:szCs w:val="28"/>
        </w:rPr>
        <w:t xml:space="preserve">подходит для бизнеса любого масштаба и любой географии. С Tillypad центральный офис может устанавливать для всех заведений единые стандарты и следить за их соблюдением. Данная программа отлично подойдет для сетевых проектов и обладателей франшиз, стремящихся к глобальному росту и готовых модернизировать свой бизнес. </w:t>
      </w:r>
      <w:r w:rsidR="009B5FF1" w:rsidRPr="00000D84">
        <w:rPr>
          <w:rFonts w:ascii="Times New Roman" w:hAnsi="Times New Roman" w:cs="Times New Roman"/>
          <w:sz w:val="28"/>
          <w:szCs w:val="28"/>
        </w:rPr>
        <w:t>Как и многие подобные программы Tillypad имеет  Front-office, Back-office и Складской учет. Данные модули отлично справляются со своими основными задачами, но что требует особого внимания</w:t>
      </w:r>
      <w:r w:rsidR="002D4954" w:rsidRPr="00000D84">
        <w:rPr>
          <w:rFonts w:ascii="Times New Roman" w:hAnsi="Times New Roman" w:cs="Times New Roman"/>
          <w:sz w:val="28"/>
          <w:szCs w:val="28"/>
        </w:rPr>
        <w:t>, дак это встроенные механизмы автоматического распределения и архивирования данных, что особенно удобно для работы сетевых заведений. Продуманная система доступов обезопасит данные от несанкционированного использования и определит полномочия сотрудников. Благодаря Tillypad XL внутренняя безопасность ресторана под контролем: все действия персонала фиксируются в протоколе, а встроенное видеонаблюдение поможет разобраться с любой спорной ситуацией. Установить и администрировать систему сможет даже начинающий технический специалист, при этом подключение новых рабочих мест занимает минимум времени и может совершаться даже удаленно.</w:t>
      </w:r>
    </w:p>
    <w:p w14:paraId="0D0C4AAC" w14:textId="0903719B" w:rsidR="00CE11FF" w:rsidRPr="00000D84" w:rsidRDefault="00CE11FF" w:rsidP="005E294B">
      <w:pPr>
        <w:pStyle w:val="a4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0D84">
        <w:rPr>
          <w:rFonts w:ascii="Times New Roman" w:hAnsi="Times New Roman" w:cs="Times New Roman"/>
          <w:sz w:val="28"/>
          <w:szCs w:val="28"/>
        </w:rPr>
        <w:t>На основании данных, представленных в таблице (</w:t>
      </w:r>
      <w:r w:rsidRPr="00000D84">
        <w:rPr>
          <w:rFonts w:ascii="Times New Roman" w:hAnsi="Times New Roman" w:cs="Times New Roman"/>
          <w:sz w:val="28"/>
          <w:szCs w:val="28"/>
        </w:rPr>
        <w:fldChar w:fldCharType="begin"/>
      </w:r>
      <w:r w:rsidRPr="00000D84">
        <w:rPr>
          <w:rFonts w:ascii="Times New Roman" w:hAnsi="Times New Roman" w:cs="Times New Roman"/>
          <w:sz w:val="28"/>
          <w:szCs w:val="28"/>
        </w:rPr>
        <w:instrText xml:space="preserve"> REF _Ref21261818 \h  \* MERGEFORMAT </w:instrText>
      </w:r>
      <w:r w:rsidRPr="00000D84">
        <w:rPr>
          <w:rFonts w:ascii="Times New Roman" w:hAnsi="Times New Roman" w:cs="Times New Roman"/>
          <w:sz w:val="28"/>
          <w:szCs w:val="28"/>
        </w:rPr>
      </w:r>
      <w:r w:rsidRPr="00000D84">
        <w:rPr>
          <w:rFonts w:ascii="Times New Roman" w:hAnsi="Times New Roman" w:cs="Times New Roman"/>
          <w:sz w:val="28"/>
          <w:szCs w:val="28"/>
        </w:rPr>
        <w:fldChar w:fldCharType="separate"/>
      </w:r>
      <w:r w:rsidRPr="00000D84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Таблица </w:t>
      </w:r>
      <w:r w:rsidRPr="00000D84">
        <w:rPr>
          <w:rFonts w:ascii="Times New Roman" w:hAnsi="Times New Roman" w:cs="Times New Roman"/>
          <w:noProof/>
          <w:color w:val="3B3838" w:themeColor="background2" w:themeShade="40"/>
          <w:sz w:val="28"/>
          <w:szCs w:val="28"/>
        </w:rPr>
        <w:t>1</w:t>
      </w:r>
      <w:r w:rsidRPr="00000D84">
        <w:rPr>
          <w:rFonts w:ascii="Times New Roman" w:hAnsi="Times New Roman" w:cs="Times New Roman"/>
          <w:sz w:val="28"/>
          <w:szCs w:val="28"/>
        </w:rPr>
        <w:fldChar w:fldCharType="end"/>
      </w:r>
      <w:r w:rsidRPr="00000D84">
        <w:rPr>
          <w:rFonts w:ascii="Times New Roman" w:hAnsi="Times New Roman" w:cs="Times New Roman"/>
          <w:sz w:val="28"/>
          <w:szCs w:val="28"/>
        </w:rPr>
        <w:t>), можно сделать вывод, что программное обеспечение Tillypad является лучшим на современном рынке ПО. Однако, не стоит быть настолько уверенными, поскольку  ресторанный бизнес развивается стремительно быстро, появляются новые форматы заведений с совершенно непохожими сервисами, для которых имеющееся ПО уже не будет самым оптимальным. Поэтому основная задача разработчиков программного обеспечения на сегодняшний день - анализировать рынок и его будущие перспектив</w:t>
      </w:r>
      <w:r w:rsidR="00515B30" w:rsidRPr="00000D84">
        <w:rPr>
          <w:rFonts w:ascii="Times New Roman" w:hAnsi="Times New Roman" w:cs="Times New Roman"/>
          <w:sz w:val="28"/>
          <w:szCs w:val="28"/>
        </w:rPr>
        <w:t>ы</w:t>
      </w:r>
      <w:r w:rsidRPr="00000D84">
        <w:rPr>
          <w:rFonts w:ascii="Times New Roman" w:hAnsi="Times New Roman" w:cs="Times New Roman"/>
          <w:sz w:val="28"/>
          <w:szCs w:val="28"/>
        </w:rPr>
        <w:t xml:space="preserve">, чтобы с появлением абсолютно новых заведений общественного питания, появились программы для их автоматизации. </w:t>
      </w:r>
      <w:r w:rsidR="0031176D" w:rsidRPr="00000D84">
        <w:rPr>
          <w:rFonts w:ascii="Times New Roman" w:hAnsi="Times New Roman" w:cs="Times New Roman"/>
          <w:sz w:val="28"/>
          <w:szCs w:val="28"/>
        </w:rPr>
        <w:fldChar w:fldCharType="begin"/>
      </w:r>
      <w:r w:rsidR="0031176D" w:rsidRPr="00000D84">
        <w:rPr>
          <w:rFonts w:ascii="Times New Roman" w:hAnsi="Times New Roman" w:cs="Times New Roman"/>
          <w:sz w:val="28"/>
          <w:szCs w:val="28"/>
        </w:rPr>
        <w:instrText xml:space="preserve"> LINK Excel.Sheet.12 "Книга1" "Лист1!R1C1:R20C6" \a \f 4 \h  \* MERGEFORMAT </w:instrText>
      </w:r>
      <w:r w:rsidR="0031176D" w:rsidRPr="00000D84"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W w:w="8970" w:type="dxa"/>
        <w:tblInd w:w="-5" w:type="dxa"/>
        <w:tblLook w:val="04A0" w:firstRow="1" w:lastRow="0" w:firstColumn="1" w:lastColumn="0" w:noHBand="0" w:noVBand="1"/>
      </w:tblPr>
      <w:tblGrid>
        <w:gridCol w:w="2694"/>
        <w:gridCol w:w="1368"/>
        <w:gridCol w:w="1192"/>
        <w:gridCol w:w="1166"/>
        <w:gridCol w:w="1337"/>
        <w:gridCol w:w="1663"/>
      </w:tblGrid>
      <w:tr w:rsidR="00513586" w:rsidRPr="00000D84" w14:paraId="5CDCD394" w14:textId="77777777" w:rsidTr="006F6A94">
        <w:trPr>
          <w:trHeight w:val="6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1EB92" w14:textId="2604A6B4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5D6F935" w14:textId="77777777" w:rsidR="0031176D" w:rsidRPr="00000D84" w:rsidRDefault="0031176D" w:rsidP="005E29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R-KEEPER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32356CC" w14:textId="77777777" w:rsidR="0031176D" w:rsidRPr="00000D84" w:rsidRDefault="0031176D" w:rsidP="005E29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IIKO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DC5A35C" w14:textId="77777777" w:rsidR="0031176D" w:rsidRPr="00000D84" w:rsidRDefault="0031176D" w:rsidP="005E29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QUICK RESTO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218AC54" w14:textId="77777777" w:rsidR="0031176D" w:rsidRPr="00000D84" w:rsidRDefault="0031176D" w:rsidP="005E29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POSTER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797FD4A" w14:textId="77777777" w:rsidR="0031176D" w:rsidRPr="00000D84" w:rsidRDefault="0031176D" w:rsidP="005E294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TILLYPAD</w:t>
            </w:r>
          </w:p>
        </w:tc>
      </w:tr>
      <w:tr w:rsidR="00513586" w:rsidRPr="00000D84" w14:paraId="11B8BCE4" w14:textId="77777777" w:rsidTr="006F6A94">
        <w:trPr>
          <w:trHeight w:val="4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ADAA7C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заказами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7722919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19F5396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856817A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B1F2F2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AC20EA5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586" w:rsidRPr="00000D84" w14:paraId="1A52005C" w14:textId="77777777" w:rsidTr="006F6A94">
        <w:trPr>
          <w:trHeight w:val="3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332E59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Продуктовый каталог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185FD07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C48B037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B9CEA13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DCCB3CE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11AC05A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586" w:rsidRPr="00000D84" w14:paraId="43005C68" w14:textId="77777777" w:rsidTr="006F6A94">
        <w:trPr>
          <w:trHeight w:val="8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E47DB9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Колл-центр и телефония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B7F3CF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10F842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10CE52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C81187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1555DE9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6A94" w:rsidRPr="00000D84" w14:paraId="5D486FFF" w14:textId="77777777" w:rsidTr="006F6A94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E5D46D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взаимодействия с клиентом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134C50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637680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CC5D363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4B2A00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A96FBD9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586" w:rsidRPr="00000D84" w14:paraId="2A5C630B" w14:textId="77777777" w:rsidTr="006F6A94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D845F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лояльности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ECBF838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1FE4FAB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44305FF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A49EE49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14760E2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586" w:rsidRPr="00000D84" w14:paraId="7AE8E948" w14:textId="77777777" w:rsidTr="006F6A94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06587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эффективности персонала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853CACA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197884D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54DD1E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BB3BE83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9A06FAB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586" w:rsidRPr="00000D84" w14:paraId="6AB4A668" w14:textId="77777777" w:rsidTr="006F6A94">
        <w:trPr>
          <w:trHeight w:val="4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A5A27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Тайм-менеджмент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7172B1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249D90C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6189F04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9992775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38B8687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586" w:rsidRPr="00000D84" w14:paraId="08E9A30F" w14:textId="77777777" w:rsidTr="006F6A94">
        <w:trPr>
          <w:trHeight w:val="4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60DAEB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поддержкой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1BB3BDE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6F48CF6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ED0A6FD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5A307DC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A71557F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586" w:rsidRPr="00000D84" w14:paraId="573290AC" w14:textId="77777777" w:rsidTr="006F6A94">
        <w:trPr>
          <w:trHeight w:val="4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213997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3AAFFBE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221E41C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38AF9C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EB5B84E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C6C70DD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586" w:rsidRPr="00000D84" w14:paraId="101BBB4E" w14:textId="77777777" w:rsidTr="006F6A94">
        <w:trPr>
          <w:trHeight w:val="4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E4EDC7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с почтой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E82B638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79574C3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BAD1E67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742CC9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2E6ECEB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586" w:rsidRPr="00000D84" w14:paraId="6DE93C36" w14:textId="77777777" w:rsidTr="006F6A94">
        <w:trPr>
          <w:trHeight w:val="4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ED6133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Email</w:t>
            </w:r>
            <w:proofErr w:type="spellEnd"/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-рассылки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7B6AE68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64D8D31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82E8099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B08215B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1F48D9B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586" w:rsidRPr="00000D84" w14:paraId="420B92E7" w14:textId="77777777" w:rsidTr="006F6A94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B7D9B5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Шаблоны проектов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27B26B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4F49F85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987354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8D3855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AB6CE0D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586" w:rsidRPr="00000D84" w14:paraId="6C45A63C" w14:textId="77777777" w:rsidTr="006F6A94">
        <w:trPr>
          <w:trHeight w:val="4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0F7B03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Хранилище файлов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9EF0CC9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2CA6E09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AEC2223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FE694DE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BEA081A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586" w:rsidRPr="00000D84" w14:paraId="69CA02C4" w14:textId="77777777" w:rsidTr="006F6A94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072F00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Диаграмма </w:t>
            </w:r>
            <w:proofErr w:type="spellStart"/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Ганта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A2FFB8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39252F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4547948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BD86B7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CE5DFDE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586" w:rsidRPr="00000D84" w14:paraId="691E977B" w14:textId="77777777" w:rsidTr="006F6A94">
        <w:trPr>
          <w:trHeight w:val="4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D8FF1C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Биллинг и счета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0BF89D8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F1817E7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A5A039C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4959E7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B0AD1C6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586" w:rsidRPr="00000D84" w14:paraId="75701F0A" w14:textId="77777777" w:rsidTr="006F6A94">
        <w:trPr>
          <w:trHeight w:val="4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A641F1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Экспорт/импорт данных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63CA8D8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0264EB2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8A5CF8B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C17C8E9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7835C13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586" w:rsidRPr="00000D84" w14:paraId="1FAA8E80" w14:textId="77777777" w:rsidTr="006F6A94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63B02D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Подключение </w:t>
            </w:r>
            <w:proofErr w:type="spellStart"/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Фис.регистратора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06A9DC4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53345DE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B0C0B13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8119EEF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70B1829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586" w:rsidRPr="00000D84" w14:paraId="2ABFC353" w14:textId="77777777" w:rsidTr="006F6A94">
        <w:trPr>
          <w:trHeight w:val="4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29816A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API для интеграции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C56B332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5257063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8555D1C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DE1B82A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762F78D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13586" w:rsidRPr="00000D84" w14:paraId="02AF9C1D" w14:textId="77777777" w:rsidTr="006F6A94">
        <w:trPr>
          <w:trHeight w:val="3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51E99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Веб-формы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4638615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91BBDCE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84D4A14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81F8443" w14:textId="77777777" w:rsidR="0031176D" w:rsidRPr="00000D84" w:rsidRDefault="0031176D" w:rsidP="005E294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C21AB27" w14:textId="77777777" w:rsidR="0031176D" w:rsidRPr="00000D84" w:rsidRDefault="0031176D" w:rsidP="005E294B">
            <w:pPr>
              <w:keepNext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12B63971" w14:textId="2970B565" w:rsidR="00CE11FF" w:rsidRPr="00000D84" w:rsidRDefault="00CE11FF" w:rsidP="005E294B">
      <w:pPr>
        <w:pStyle w:val="a7"/>
        <w:spacing w:after="0"/>
        <w:ind w:right="-1"/>
        <w:jc w:val="center"/>
        <w:rPr>
          <w:rFonts w:ascii="Times New Roman" w:hAnsi="Times New Roman" w:cs="Times New Roman"/>
          <w:i w:val="0"/>
          <w:iCs w:val="0"/>
          <w:color w:val="3B3838" w:themeColor="background2" w:themeShade="40"/>
          <w:sz w:val="28"/>
          <w:szCs w:val="28"/>
        </w:rPr>
      </w:pPr>
      <w:bookmarkStart w:id="2" w:name="_Ref21261818"/>
      <w:r w:rsidRPr="00000D84">
        <w:rPr>
          <w:rFonts w:ascii="Times New Roman" w:hAnsi="Times New Roman" w:cs="Times New Roman"/>
          <w:i w:val="0"/>
          <w:iCs w:val="0"/>
          <w:color w:val="3B3838" w:themeColor="background2" w:themeShade="40"/>
          <w:sz w:val="28"/>
          <w:szCs w:val="28"/>
        </w:rPr>
        <w:t xml:space="preserve">Таблица </w:t>
      </w:r>
      <w:r w:rsidRPr="00000D84">
        <w:rPr>
          <w:rFonts w:ascii="Times New Roman" w:hAnsi="Times New Roman" w:cs="Times New Roman"/>
          <w:i w:val="0"/>
          <w:iCs w:val="0"/>
          <w:color w:val="3B3838" w:themeColor="background2" w:themeShade="40"/>
          <w:sz w:val="28"/>
          <w:szCs w:val="28"/>
        </w:rPr>
        <w:fldChar w:fldCharType="begin"/>
      </w:r>
      <w:r w:rsidRPr="00000D84">
        <w:rPr>
          <w:rFonts w:ascii="Times New Roman" w:hAnsi="Times New Roman" w:cs="Times New Roman"/>
          <w:i w:val="0"/>
          <w:iCs w:val="0"/>
          <w:color w:val="3B3838" w:themeColor="background2" w:themeShade="40"/>
          <w:sz w:val="28"/>
          <w:szCs w:val="28"/>
        </w:rPr>
        <w:instrText xml:space="preserve"> SEQ Таблица \* ARABIC </w:instrText>
      </w:r>
      <w:r w:rsidRPr="00000D84">
        <w:rPr>
          <w:rFonts w:ascii="Times New Roman" w:hAnsi="Times New Roman" w:cs="Times New Roman"/>
          <w:i w:val="0"/>
          <w:iCs w:val="0"/>
          <w:color w:val="3B3838" w:themeColor="background2" w:themeShade="40"/>
          <w:sz w:val="28"/>
          <w:szCs w:val="28"/>
        </w:rPr>
        <w:fldChar w:fldCharType="separate"/>
      </w:r>
      <w:r w:rsidRPr="00000D84">
        <w:rPr>
          <w:rFonts w:ascii="Times New Roman" w:hAnsi="Times New Roman" w:cs="Times New Roman"/>
          <w:i w:val="0"/>
          <w:iCs w:val="0"/>
          <w:noProof/>
          <w:color w:val="3B3838" w:themeColor="background2" w:themeShade="40"/>
          <w:sz w:val="28"/>
          <w:szCs w:val="28"/>
        </w:rPr>
        <w:t>1</w:t>
      </w:r>
      <w:r w:rsidRPr="00000D84">
        <w:rPr>
          <w:rFonts w:ascii="Times New Roman" w:hAnsi="Times New Roman" w:cs="Times New Roman"/>
          <w:i w:val="0"/>
          <w:iCs w:val="0"/>
          <w:color w:val="3B3838" w:themeColor="background2" w:themeShade="40"/>
          <w:sz w:val="28"/>
          <w:szCs w:val="28"/>
        </w:rPr>
        <w:fldChar w:fldCharType="end"/>
      </w:r>
      <w:r w:rsidRPr="00000D84">
        <w:rPr>
          <w:rFonts w:ascii="Times New Roman" w:hAnsi="Times New Roman" w:cs="Times New Roman"/>
          <w:i w:val="0"/>
          <w:iCs w:val="0"/>
          <w:color w:val="3B3838" w:themeColor="background2" w:themeShade="40"/>
          <w:sz w:val="28"/>
          <w:szCs w:val="28"/>
        </w:rPr>
        <w:t>. Сравнение программ автоматизации ресторанного бизнеса по функционалу</w:t>
      </w:r>
      <w:bookmarkEnd w:id="2"/>
      <w:r w:rsidR="00513586" w:rsidRPr="00000D84">
        <w:rPr>
          <w:rFonts w:ascii="Times New Roman" w:hAnsi="Times New Roman" w:cs="Times New Roman"/>
          <w:i w:val="0"/>
          <w:iCs w:val="0"/>
          <w:color w:val="3B3838" w:themeColor="background2" w:themeShade="40"/>
          <w:sz w:val="28"/>
          <w:szCs w:val="28"/>
        </w:rPr>
        <w:t xml:space="preserve"> (данные представлены на основании информации с сайта crmindex.ru)</w:t>
      </w:r>
    </w:p>
    <w:p w14:paraId="78DDD323" w14:textId="2242DB96" w:rsidR="0031176D" w:rsidRPr="00000D84" w:rsidRDefault="0031176D" w:rsidP="005E294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D84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r w:rsidR="00555815" w:rsidRPr="00000D84">
        <w:rPr>
          <w:rFonts w:ascii="Times New Roman" w:hAnsi="Times New Roman" w:cs="Times New Roman"/>
          <w:sz w:val="28"/>
          <w:szCs w:val="28"/>
        </w:rPr>
        <w:t xml:space="preserve"> </w:t>
      </w:r>
      <w:r w:rsidR="00680387" w:rsidRPr="00000D84">
        <w:rPr>
          <w:rFonts w:ascii="Times New Roman" w:hAnsi="Times New Roman" w:cs="Times New Roman"/>
          <w:sz w:val="28"/>
          <w:szCs w:val="28"/>
        </w:rPr>
        <w:t xml:space="preserve">Отсюда, что должно представлять из себя идеальное ПО, чтобы оставаться актуальным как можно дольше? В первую очередь </w:t>
      </w:r>
      <w:r w:rsidR="00937CCA" w:rsidRPr="00000D84">
        <w:rPr>
          <w:rFonts w:ascii="Times New Roman" w:hAnsi="Times New Roman" w:cs="Times New Roman"/>
          <w:sz w:val="28"/>
          <w:szCs w:val="28"/>
        </w:rPr>
        <w:t xml:space="preserve">оно должно быть легко адаптируемо под различные требования заказчика. Если завтра ресторатор захочет сменить формат заведения, то ему не придется менять все ПО. Достаточно будет </w:t>
      </w:r>
      <w:r w:rsidR="00D75814" w:rsidRPr="00000D84">
        <w:rPr>
          <w:rFonts w:ascii="Times New Roman" w:hAnsi="Times New Roman" w:cs="Times New Roman"/>
          <w:sz w:val="28"/>
          <w:szCs w:val="28"/>
        </w:rPr>
        <w:t>обратиться к разработчикам и сменить пару модулей, что в разы дешевле, чем внедрять новое</w:t>
      </w:r>
      <w:r w:rsidR="00997CEA" w:rsidRPr="00000D84">
        <w:rPr>
          <w:rFonts w:ascii="Times New Roman" w:hAnsi="Times New Roman" w:cs="Times New Roman"/>
          <w:sz w:val="28"/>
          <w:szCs w:val="28"/>
        </w:rPr>
        <w:t xml:space="preserve"> ПО</w:t>
      </w:r>
      <w:r w:rsidR="00D75814" w:rsidRPr="00000D84">
        <w:rPr>
          <w:rFonts w:ascii="Times New Roman" w:hAnsi="Times New Roman" w:cs="Times New Roman"/>
          <w:sz w:val="28"/>
          <w:szCs w:val="28"/>
        </w:rPr>
        <w:t xml:space="preserve"> и заново обучать персонал. </w:t>
      </w:r>
      <w:r w:rsidR="00E00C6F" w:rsidRPr="00000D84">
        <w:rPr>
          <w:rFonts w:ascii="Times New Roman" w:hAnsi="Times New Roman" w:cs="Times New Roman"/>
          <w:sz w:val="28"/>
          <w:szCs w:val="28"/>
        </w:rPr>
        <w:t xml:space="preserve">Таким образом, ПО будущего – легко конструируемая информационная система, </w:t>
      </w:r>
      <w:r w:rsidR="00997CEA" w:rsidRPr="00000D84">
        <w:rPr>
          <w:rFonts w:ascii="Times New Roman" w:hAnsi="Times New Roman" w:cs="Times New Roman"/>
          <w:sz w:val="28"/>
          <w:szCs w:val="28"/>
        </w:rPr>
        <w:t xml:space="preserve">для которой удобство в использовании и гибкость </w:t>
      </w:r>
      <w:r w:rsidR="001056A9" w:rsidRPr="00000D84">
        <w:rPr>
          <w:rFonts w:ascii="Times New Roman" w:hAnsi="Times New Roman" w:cs="Times New Roman"/>
          <w:sz w:val="28"/>
          <w:szCs w:val="28"/>
        </w:rPr>
        <w:t>превыше всего.</w:t>
      </w:r>
    </w:p>
    <w:p w14:paraId="1A1145F3" w14:textId="77777777" w:rsidR="0031176D" w:rsidRPr="00000D84" w:rsidRDefault="0031176D" w:rsidP="005E294B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B508F" w14:textId="4DF70F42" w:rsidR="00DF7C78" w:rsidRPr="00000D84" w:rsidRDefault="00DF7C78" w:rsidP="005E294B">
      <w:pPr>
        <w:spacing w:after="0" w:line="240" w:lineRule="auto"/>
        <w:ind w:right="-1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D84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="00BC5626" w:rsidRPr="00000D8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B915417" w14:textId="211C2DF5" w:rsidR="00DF7C78" w:rsidRPr="00000D84" w:rsidRDefault="005E294B" w:rsidP="005E294B">
      <w:pPr>
        <w:pStyle w:val="a4"/>
        <w:numPr>
          <w:ilvl w:val="0"/>
          <w:numId w:val="2"/>
        </w:numPr>
        <w:spacing w:after="0" w:line="240" w:lineRule="auto"/>
        <w:ind w:left="284" w:right="-1" w:hanging="28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F7C78" w:rsidRPr="00000D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https://pro.rbc.ru/news/5d3afef59a7947f650a46200</w:t>
        </w:r>
      </w:hyperlink>
    </w:p>
    <w:p w14:paraId="1CD31AE6" w14:textId="71CF27B0" w:rsidR="00DF7C78" w:rsidRPr="00000D84" w:rsidRDefault="005E294B" w:rsidP="005E294B">
      <w:pPr>
        <w:pStyle w:val="a4"/>
        <w:numPr>
          <w:ilvl w:val="0"/>
          <w:numId w:val="2"/>
        </w:numPr>
        <w:spacing w:after="0" w:line="240" w:lineRule="auto"/>
        <w:ind w:left="284" w:right="-1" w:hanging="284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F7C78" w:rsidRPr="00000D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https://m.alterainvest.ru/rus/blogi/analiz-rynka-obshchepita-2019/</w:t>
        </w:r>
      </w:hyperlink>
    </w:p>
    <w:p w14:paraId="377AEAF3" w14:textId="306919AE" w:rsidR="00DF7C78" w:rsidRPr="00000D84" w:rsidRDefault="005E294B" w:rsidP="005E294B">
      <w:pPr>
        <w:pStyle w:val="a4"/>
        <w:numPr>
          <w:ilvl w:val="0"/>
          <w:numId w:val="2"/>
        </w:numPr>
        <w:spacing w:after="0" w:line="240" w:lineRule="auto"/>
        <w:ind w:left="284" w:right="-1" w:hanging="284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F7C78" w:rsidRPr="00000D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http://www.tadviser.ru/index.php/%D0%A1%D1%82%D0%B0%D1%82%D1%8C%D1%8F:%D0%A0%D0%B5%D1%81%D1%82%D0%BE%D1%80%D0%B0%D0%BD%D0%BD%D1%8B%D0%B9_%D1%80%D1%8B%D0%BD%D0%BE%D0%BA_%D0%A0%D0%BE%D1%81%D1%81%D0%B8%D0%B8</w:t>
        </w:r>
      </w:hyperlink>
    </w:p>
    <w:p w14:paraId="715159DB" w14:textId="4B68F645" w:rsidR="00DF7C78" w:rsidRPr="00000D84" w:rsidRDefault="005E294B" w:rsidP="005E294B">
      <w:pPr>
        <w:pStyle w:val="a4"/>
        <w:numPr>
          <w:ilvl w:val="0"/>
          <w:numId w:val="2"/>
        </w:numPr>
        <w:spacing w:after="0" w:line="240" w:lineRule="auto"/>
        <w:ind w:left="284" w:right="-1" w:hanging="284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F7C78" w:rsidRPr="00000D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https://www.rbc.ru/spb_sz/14/06/2019/5d0333e39a794783334da5ae</w:t>
        </w:r>
      </w:hyperlink>
    </w:p>
    <w:p w14:paraId="0BADBF56" w14:textId="0718D1B6" w:rsidR="00DF7C78" w:rsidRPr="00000D84" w:rsidRDefault="005E294B" w:rsidP="005E294B">
      <w:pPr>
        <w:pStyle w:val="a4"/>
        <w:numPr>
          <w:ilvl w:val="0"/>
          <w:numId w:val="2"/>
        </w:numPr>
        <w:spacing w:after="0" w:line="240" w:lineRule="auto"/>
        <w:ind w:left="284" w:right="-1" w:hanging="284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2" w:history="1">
        <w:r w:rsidR="00BE6792" w:rsidRPr="00000D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https://www.dp.ru/a/2019/07/16/Restorani_20_19</w:t>
        </w:r>
      </w:hyperlink>
    </w:p>
    <w:p w14:paraId="5E31F8E0" w14:textId="787BDAFD" w:rsidR="007F376F" w:rsidRPr="00000D84" w:rsidRDefault="005E294B" w:rsidP="005E294B">
      <w:pPr>
        <w:pStyle w:val="a4"/>
        <w:numPr>
          <w:ilvl w:val="0"/>
          <w:numId w:val="2"/>
        </w:numPr>
        <w:spacing w:after="0" w:line="240" w:lineRule="auto"/>
        <w:ind w:left="284" w:right="-1" w:hanging="284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F376F" w:rsidRPr="00000D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https://www.ekam.ru/blogs/pos/avtomatizatsiya-fast-fuda</w:t>
        </w:r>
      </w:hyperlink>
    </w:p>
    <w:p w14:paraId="4B25FED3" w14:textId="0E932365" w:rsidR="007F376F" w:rsidRPr="00000D84" w:rsidRDefault="005E294B" w:rsidP="005E294B">
      <w:pPr>
        <w:pStyle w:val="a4"/>
        <w:numPr>
          <w:ilvl w:val="0"/>
          <w:numId w:val="2"/>
        </w:numPr>
        <w:spacing w:after="0" w:line="240" w:lineRule="auto"/>
        <w:ind w:left="284" w:right="-1" w:hanging="284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E5DBA" w:rsidRPr="00000D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https://kkm16.ru/uslugi/Avtomatizaciya-restoranov-R-Keeper/?roistat=direct1_search_7648485994_r%20keeper%20%D0%BE%D1%84</w:t>
        </w:r>
        <w:r w:rsidR="008E5DBA" w:rsidRPr="00000D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lastRenderedPageBreak/>
          <w:t>%D0%B8%D1%86%D0%B8%D0%B0%D0%BB%D1%8C%D0%BD%D1%8B%D0%B9%20%D1%81%D0%B0%D0%B9%D1%82&amp;roistat_referrer=none&amp;roistat_pos=premium_1&amp;yclid=5454916540111813328</w:t>
        </w:r>
      </w:hyperlink>
    </w:p>
    <w:p w14:paraId="077A0AB8" w14:textId="11FFDFC0" w:rsidR="008E5DBA" w:rsidRPr="00000D84" w:rsidRDefault="005E294B" w:rsidP="005E294B">
      <w:pPr>
        <w:pStyle w:val="a4"/>
        <w:numPr>
          <w:ilvl w:val="0"/>
          <w:numId w:val="2"/>
        </w:numPr>
        <w:spacing w:after="0" w:line="240" w:lineRule="auto"/>
        <w:ind w:left="284" w:right="-1" w:hanging="284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91C26" w:rsidRPr="00000D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http://www.aria-complex.ru/articles/r-keeper/</w:t>
        </w:r>
      </w:hyperlink>
    </w:p>
    <w:p w14:paraId="50899D87" w14:textId="77777777" w:rsidR="00000D84" w:rsidRPr="00000D84" w:rsidRDefault="005E294B" w:rsidP="005E294B">
      <w:pPr>
        <w:pStyle w:val="a4"/>
        <w:numPr>
          <w:ilvl w:val="0"/>
          <w:numId w:val="2"/>
        </w:numPr>
        <w:spacing w:after="0" w:line="240" w:lineRule="auto"/>
        <w:ind w:left="284" w:right="-1" w:hanging="284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6" w:history="1">
        <w:r w:rsidR="002A4849" w:rsidRPr="00000D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https://open-s.info/automation/iiko/?utm_source=yandex&amp;utm_medium=cpc&amp;utm_campaign=32843432&amp;utm_content=7480455596&amp;utm_term=iiko</w:t>
        </w:r>
      </w:hyperlink>
    </w:p>
    <w:p w14:paraId="76D86FB3" w14:textId="653CDD5D" w:rsidR="002A4849" w:rsidRPr="00000D84" w:rsidRDefault="005E294B" w:rsidP="005E294B">
      <w:pPr>
        <w:pStyle w:val="a4"/>
        <w:numPr>
          <w:ilvl w:val="0"/>
          <w:numId w:val="2"/>
        </w:numPr>
        <w:spacing w:after="0" w:line="240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00D84" w:rsidRPr="00000D84">
          <w:rPr>
            <w:rStyle w:val="a5"/>
            <w:rFonts w:ascii="Times New Roman" w:hAnsi="Times New Roman" w:cs="Times New Roman"/>
            <w:sz w:val="28"/>
            <w:szCs w:val="28"/>
          </w:rPr>
          <w:t>https://vkusologia.ru/osnashhenie/avtomatizaciya/quick-resto.html</w:t>
        </w:r>
      </w:hyperlink>
    </w:p>
    <w:p w14:paraId="6FD652F7" w14:textId="6B446D13" w:rsidR="002A4849" w:rsidRPr="00000D84" w:rsidRDefault="005E294B" w:rsidP="005E294B">
      <w:pPr>
        <w:pStyle w:val="a4"/>
        <w:numPr>
          <w:ilvl w:val="0"/>
          <w:numId w:val="2"/>
        </w:numPr>
        <w:spacing w:after="0" w:line="240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2D693B" w:rsidRPr="00000D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https://joinposter.com/</w:t>
        </w:r>
      </w:hyperlink>
    </w:p>
    <w:p w14:paraId="016FE948" w14:textId="320C9F4B" w:rsidR="002D693B" w:rsidRPr="00000D84" w:rsidRDefault="005E294B" w:rsidP="005E294B">
      <w:pPr>
        <w:pStyle w:val="a4"/>
        <w:numPr>
          <w:ilvl w:val="0"/>
          <w:numId w:val="2"/>
        </w:numPr>
        <w:spacing w:after="0" w:line="240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617F88" w:rsidRPr="00000D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https://tillypad.ru/</w:t>
        </w:r>
      </w:hyperlink>
    </w:p>
    <w:p w14:paraId="1FF19F35" w14:textId="4558FFC0" w:rsidR="00000D84" w:rsidRPr="00000D84" w:rsidRDefault="005E294B" w:rsidP="005E294B">
      <w:pPr>
        <w:pStyle w:val="a4"/>
        <w:numPr>
          <w:ilvl w:val="0"/>
          <w:numId w:val="2"/>
        </w:numPr>
        <w:spacing w:after="0" w:line="240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1176D" w:rsidRPr="00000D8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https://crmindex.ru/</w:t>
        </w:r>
      </w:hyperlink>
    </w:p>
    <w:sectPr w:rsidR="00000D84" w:rsidRPr="00000D84" w:rsidSect="00000D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C710E"/>
    <w:multiLevelType w:val="hybridMultilevel"/>
    <w:tmpl w:val="F25069AA"/>
    <w:lvl w:ilvl="0" w:tplc="999A21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085B25"/>
    <w:multiLevelType w:val="hybridMultilevel"/>
    <w:tmpl w:val="B9FC9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16476"/>
    <w:multiLevelType w:val="hybridMultilevel"/>
    <w:tmpl w:val="674A194E"/>
    <w:lvl w:ilvl="0" w:tplc="24D2157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18"/>
    <w:rsid w:val="00000D84"/>
    <w:rsid w:val="0002095E"/>
    <w:rsid w:val="00020E2A"/>
    <w:rsid w:val="000231BC"/>
    <w:rsid w:val="000952A9"/>
    <w:rsid w:val="000B6710"/>
    <w:rsid w:val="000B7014"/>
    <w:rsid w:val="000D526D"/>
    <w:rsid w:val="000F08B2"/>
    <w:rsid w:val="000F79C2"/>
    <w:rsid w:val="00104400"/>
    <w:rsid w:val="001056A9"/>
    <w:rsid w:val="001141E7"/>
    <w:rsid w:val="001504E7"/>
    <w:rsid w:val="001541E7"/>
    <w:rsid w:val="00157D65"/>
    <w:rsid w:val="00177707"/>
    <w:rsid w:val="001D28B6"/>
    <w:rsid w:val="001E4D43"/>
    <w:rsid w:val="001F0429"/>
    <w:rsid w:val="001F72EF"/>
    <w:rsid w:val="00213CF9"/>
    <w:rsid w:val="002171B6"/>
    <w:rsid w:val="00256CC7"/>
    <w:rsid w:val="0026117F"/>
    <w:rsid w:val="00266058"/>
    <w:rsid w:val="00280661"/>
    <w:rsid w:val="002A4849"/>
    <w:rsid w:val="002C3FB9"/>
    <w:rsid w:val="002D4954"/>
    <w:rsid w:val="002D693B"/>
    <w:rsid w:val="002E7288"/>
    <w:rsid w:val="002F51B2"/>
    <w:rsid w:val="0031176D"/>
    <w:rsid w:val="00313644"/>
    <w:rsid w:val="0031668F"/>
    <w:rsid w:val="0032656D"/>
    <w:rsid w:val="00395C26"/>
    <w:rsid w:val="00420AD2"/>
    <w:rsid w:val="00477886"/>
    <w:rsid w:val="004C6813"/>
    <w:rsid w:val="00513586"/>
    <w:rsid w:val="00515B30"/>
    <w:rsid w:val="00555815"/>
    <w:rsid w:val="005C0582"/>
    <w:rsid w:val="005D3370"/>
    <w:rsid w:val="005E294B"/>
    <w:rsid w:val="00617F88"/>
    <w:rsid w:val="00622621"/>
    <w:rsid w:val="00674A77"/>
    <w:rsid w:val="00680387"/>
    <w:rsid w:val="00681A8B"/>
    <w:rsid w:val="006A1E48"/>
    <w:rsid w:val="006A5C18"/>
    <w:rsid w:val="006B573B"/>
    <w:rsid w:val="006E1D19"/>
    <w:rsid w:val="006F6A94"/>
    <w:rsid w:val="00701653"/>
    <w:rsid w:val="007059DB"/>
    <w:rsid w:val="0071493D"/>
    <w:rsid w:val="00727847"/>
    <w:rsid w:val="0076224B"/>
    <w:rsid w:val="007833E5"/>
    <w:rsid w:val="007F1B29"/>
    <w:rsid w:val="007F376F"/>
    <w:rsid w:val="0083087F"/>
    <w:rsid w:val="00831034"/>
    <w:rsid w:val="008823F1"/>
    <w:rsid w:val="008B71FD"/>
    <w:rsid w:val="008C6118"/>
    <w:rsid w:val="008D683A"/>
    <w:rsid w:val="008E5DBA"/>
    <w:rsid w:val="008F2331"/>
    <w:rsid w:val="009052BD"/>
    <w:rsid w:val="00907F52"/>
    <w:rsid w:val="00937CCA"/>
    <w:rsid w:val="00996924"/>
    <w:rsid w:val="00997CEA"/>
    <w:rsid w:val="009B5FF1"/>
    <w:rsid w:val="009D342E"/>
    <w:rsid w:val="009E2307"/>
    <w:rsid w:val="00A05989"/>
    <w:rsid w:val="00A97FAF"/>
    <w:rsid w:val="00AB674E"/>
    <w:rsid w:val="00AF1985"/>
    <w:rsid w:val="00AF3B8C"/>
    <w:rsid w:val="00B73933"/>
    <w:rsid w:val="00B91C26"/>
    <w:rsid w:val="00BC5626"/>
    <w:rsid w:val="00BD61C7"/>
    <w:rsid w:val="00BE0BDE"/>
    <w:rsid w:val="00BE6792"/>
    <w:rsid w:val="00C03957"/>
    <w:rsid w:val="00C23A07"/>
    <w:rsid w:val="00C45AC1"/>
    <w:rsid w:val="00C81E81"/>
    <w:rsid w:val="00CE11FF"/>
    <w:rsid w:val="00D21527"/>
    <w:rsid w:val="00D5705F"/>
    <w:rsid w:val="00D63D47"/>
    <w:rsid w:val="00D75814"/>
    <w:rsid w:val="00D800EE"/>
    <w:rsid w:val="00D92E6E"/>
    <w:rsid w:val="00DD44DA"/>
    <w:rsid w:val="00DE07EB"/>
    <w:rsid w:val="00DF7306"/>
    <w:rsid w:val="00DF7C78"/>
    <w:rsid w:val="00E00C6F"/>
    <w:rsid w:val="00E237FF"/>
    <w:rsid w:val="00E52DC9"/>
    <w:rsid w:val="00E66777"/>
    <w:rsid w:val="00E7241B"/>
    <w:rsid w:val="00F312A0"/>
    <w:rsid w:val="00F457F8"/>
    <w:rsid w:val="00F92250"/>
    <w:rsid w:val="00FE072D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3D8D"/>
  <w15:chartTrackingRefBased/>
  <w15:docId w15:val="{353690E5-BAF8-4288-9FC1-B161668F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07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7C7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7C7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16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caption"/>
    <w:basedOn w:val="a"/>
    <w:next w:val="a"/>
    <w:uiPriority w:val="35"/>
    <w:unhideWhenUsed/>
    <w:qFormat/>
    <w:rsid w:val="00C45A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135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rbc.ru/news/5d3afef59a7947f650a46200" TargetMode="External"/><Relationship Id="rId13" Type="http://schemas.openxmlformats.org/officeDocument/2006/relationships/hyperlink" Target="https://www.ekam.ru/blogs/pos/avtomatizatsiya-fast-fuda" TargetMode="External"/><Relationship Id="rId18" Type="http://schemas.openxmlformats.org/officeDocument/2006/relationships/hyperlink" Target="https://joinposter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hyperlink" Target="https://www.dp.ru/a/2019/07/16/Restorani_20_19" TargetMode="External"/><Relationship Id="rId17" Type="http://schemas.openxmlformats.org/officeDocument/2006/relationships/hyperlink" Target="https://vkusologia.ru/osnashhenie/avtomatizaciya/quick-rest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pen-s.info/automation/iiko/?utm_source=yandex&amp;utm_medium=cpc&amp;utm_campaign=32843432&amp;utm_content=7480455596&amp;utm_term=iiko" TargetMode="External"/><Relationship Id="rId20" Type="http://schemas.openxmlformats.org/officeDocument/2006/relationships/hyperlink" Target="https://crmindex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rbc.ru/spb_sz/14/06/2019/5d0333e39a794783334da5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ia-complex.ru/articles/r-keeper/" TargetMode="External"/><Relationship Id="rId10" Type="http://schemas.openxmlformats.org/officeDocument/2006/relationships/hyperlink" Target="http://www.tadviser.ru/index.php/%D0%A1%D1%82%D0%B0%D1%82%D1%8C%D1%8F:%D0%A0%D0%B5%D1%81%D1%82%D0%BE%D1%80%D0%B0%D0%BD%D0%BD%D1%8B%D0%B9_%D1%80%D1%8B%D0%BD%D0%BE%D0%BA_%D0%A0%D0%BE%D1%81%D1%81%D0%B8%D0%B8" TargetMode="External"/><Relationship Id="rId19" Type="http://schemas.openxmlformats.org/officeDocument/2006/relationships/hyperlink" Target="https://tillypa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alterainvest.ru/rus/blogi/analiz-rynka-obshchepita-2019/" TargetMode="External"/><Relationship Id="rId14" Type="http://schemas.openxmlformats.org/officeDocument/2006/relationships/hyperlink" Target="https://kkm16.ru/uslugi/Avtomatizaciya-restoranov-R-Keeper/?roistat=direct1_search_7648485994_r%20keeper%20%D0%BE%D1%84%D0%B8%D1%86%D0%B8%D0%B0%D0%BB%D1%8C%D0%BD%D1%8B%D0%B9%20%D1%81%D0%B0%D0%B9%D1%82&amp;roistat_referrer=none&amp;roistat_pos=premium_1&amp;yclid=54549165401118133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6110-4E5F-48F0-A0CE-469DFD8B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13210</TotalTime>
  <Pages>7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Быданцева</dc:creator>
  <cp:keywords/>
  <dc:description/>
  <cp:lastModifiedBy>Алиса Быданцева</cp:lastModifiedBy>
  <cp:revision>23</cp:revision>
  <dcterms:created xsi:type="dcterms:W3CDTF">2019-09-09T21:33:00Z</dcterms:created>
  <dcterms:modified xsi:type="dcterms:W3CDTF">2020-04-05T14:57:00Z</dcterms:modified>
</cp:coreProperties>
</file>