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8" w:rsidRPr="00E45F88" w:rsidRDefault="00DC3358" w:rsidP="001D56C9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E45F88">
        <w:rPr>
          <w:rFonts w:cs="Times New Roman"/>
          <w:b/>
          <w:color w:val="000000" w:themeColor="text1"/>
          <w:szCs w:val="28"/>
        </w:rPr>
        <w:t>РАЗРАБОТКА БИЗНЕС-ПРИ</w:t>
      </w:r>
      <w:r w:rsidR="00366C2E" w:rsidRPr="00E45F88">
        <w:rPr>
          <w:rFonts w:cs="Times New Roman"/>
          <w:b/>
          <w:color w:val="000000" w:themeColor="text1"/>
          <w:szCs w:val="28"/>
        </w:rPr>
        <w:t>ЛОЖЕНИЙ НА ОСНОВЕ МИКРОСЕРВИСОВ</w:t>
      </w: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b/>
          <w:color w:val="000000" w:themeColor="text1"/>
          <w:szCs w:val="28"/>
          <w:lang w:val="en-US"/>
        </w:rPr>
      </w:pPr>
      <w:r w:rsidRPr="00E45F88">
        <w:rPr>
          <w:rFonts w:cs="Times New Roman"/>
          <w:b/>
          <w:color w:val="000000" w:themeColor="text1"/>
          <w:szCs w:val="28"/>
          <w:lang w:val="en-US"/>
        </w:rPr>
        <w:t>DEVELOPMENT OF BUSINESS APPL</w:t>
      </w:r>
      <w:r w:rsidR="00366C2E" w:rsidRPr="00E45F88">
        <w:rPr>
          <w:rFonts w:cs="Times New Roman"/>
          <w:b/>
          <w:color w:val="000000" w:themeColor="text1"/>
          <w:szCs w:val="28"/>
          <w:lang w:val="en-US"/>
        </w:rPr>
        <w:t>ICATIONS BASED ON MICROSERVICES</w:t>
      </w: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color w:val="000000" w:themeColor="text1"/>
          <w:szCs w:val="28"/>
          <w:lang w:val="en-US"/>
        </w:rPr>
      </w:pP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>Ворсин В.А.</w:t>
      </w: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>Санкт-Петербургский государственный экономический университет,</w:t>
      </w:r>
    </w:p>
    <w:p w:rsidR="00DC3358" w:rsidRPr="00E45F88" w:rsidRDefault="00DC3358" w:rsidP="001D56C9">
      <w:pPr>
        <w:spacing w:line="240" w:lineRule="auto"/>
        <w:jc w:val="center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>г. Санкт-Петербург, Россия</w:t>
      </w:r>
    </w:p>
    <w:p w:rsidR="00DC3358" w:rsidRPr="00E45F88" w:rsidRDefault="00DC3358" w:rsidP="001D56C9">
      <w:pPr>
        <w:spacing w:line="240" w:lineRule="auto"/>
        <w:rPr>
          <w:rFonts w:cs="Times New Roman"/>
          <w:color w:val="000000" w:themeColor="text1"/>
          <w:szCs w:val="28"/>
        </w:rPr>
      </w:pP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Исследованы теоретические и методологические аспекты разработки бизнес-приложений на основе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микросервисной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архитектуры. Рассмотрены определение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, плюсы и минусы архитектуры, ее отличия от монолитной архитектуры, отличия от </w:t>
      </w:r>
      <w:r w:rsidRPr="00E45F88">
        <w:rPr>
          <w:rFonts w:cs="Times New Roman"/>
          <w:color w:val="000000" w:themeColor="text1"/>
          <w:szCs w:val="28"/>
          <w:lang w:val="en-US"/>
        </w:rPr>
        <w:t>SOA</w:t>
      </w:r>
      <w:r w:rsidRPr="00E45F88">
        <w:rPr>
          <w:rFonts w:cs="Times New Roman"/>
          <w:color w:val="000000" w:themeColor="text1"/>
          <w:szCs w:val="28"/>
        </w:rPr>
        <w:t xml:space="preserve"> и </w:t>
      </w:r>
      <w:r w:rsidRPr="00E45F88">
        <w:rPr>
          <w:rFonts w:cs="Times New Roman"/>
          <w:color w:val="000000" w:themeColor="text1"/>
          <w:szCs w:val="28"/>
          <w:lang w:val="en-US"/>
        </w:rPr>
        <w:t>Web</w:t>
      </w:r>
      <w:r w:rsidRPr="00E45F88">
        <w:rPr>
          <w:rFonts w:cs="Times New Roman"/>
          <w:color w:val="000000" w:themeColor="text1"/>
          <w:szCs w:val="28"/>
        </w:rPr>
        <w:t xml:space="preserve">-сервиса, связи в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микросеврисах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, контейнеры и шаблоны проектирования. 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Ключевые слова:  информационные </w:t>
      </w:r>
      <w:r w:rsidR="00A50201" w:rsidRPr="00E45F88">
        <w:rPr>
          <w:rFonts w:cs="Times New Roman"/>
          <w:color w:val="000000" w:themeColor="text1"/>
          <w:szCs w:val="28"/>
        </w:rPr>
        <w:t>системы</w:t>
      </w:r>
      <w:r w:rsidRPr="00E45F88">
        <w:rPr>
          <w:rFonts w:cs="Times New Roman"/>
          <w:color w:val="000000" w:themeColor="text1"/>
          <w:szCs w:val="28"/>
        </w:rPr>
        <w:t xml:space="preserve">, бизнес-приложения, информационные технологии, 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>,  архитектура, контейнеры.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  <w:lang w:val="en-US"/>
        </w:rPr>
      </w:pPr>
      <w:r w:rsidRPr="00E45F88">
        <w:rPr>
          <w:rFonts w:cs="Times New Roman"/>
          <w:color w:val="000000" w:themeColor="text1"/>
          <w:szCs w:val="28"/>
          <w:lang w:val="en-US"/>
        </w:rPr>
        <w:t xml:space="preserve">The theoretical and methodological aspects of developing business applications based on </w:t>
      </w:r>
      <w:proofErr w:type="spellStart"/>
      <w:r w:rsidRPr="00E45F88">
        <w:rPr>
          <w:rFonts w:cs="Times New Roman"/>
          <w:color w:val="000000" w:themeColor="text1"/>
          <w:szCs w:val="28"/>
          <w:lang w:val="en-US"/>
        </w:rPr>
        <w:t>microservice</w:t>
      </w:r>
      <w:proofErr w:type="spellEnd"/>
      <w:r w:rsidRPr="00E45F88">
        <w:rPr>
          <w:rFonts w:cs="Times New Roman"/>
          <w:color w:val="000000" w:themeColor="text1"/>
          <w:szCs w:val="28"/>
          <w:lang w:val="en-US"/>
        </w:rPr>
        <w:t xml:space="preserve"> architecture are investigated. The definition of </w:t>
      </w:r>
      <w:proofErr w:type="spellStart"/>
      <w:r w:rsidRPr="00E45F88">
        <w:rPr>
          <w:rFonts w:cs="Times New Roman"/>
          <w:color w:val="000000" w:themeColor="text1"/>
          <w:szCs w:val="28"/>
          <w:lang w:val="en-US"/>
        </w:rPr>
        <w:t>microservice</w:t>
      </w:r>
      <w:proofErr w:type="spellEnd"/>
      <w:r w:rsidRPr="00E45F88">
        <w:rPr>
          <w:rFonts w:cs="Times New Roman"/>
          <w:color w:val="000000" w:themeColor="text1"/>
          <w:szCs w:val="28"/>
          <w:lang w:val="en-US"/>
        </w:rPr>
        <w:t xml:space="preserve">, the pros and cons of architecture, its differences from monolithic architecture, differences from SOA and Web service, communications in </w:t>
      </w:r>
      <w:proofErr w:type="spellStart"/>
      <w:r w:rsidRPr="00E45F88">
        <w:rPr>
          <w:rFonts w:cs="Times New Roman"/>
          <w:color w:val="000000" w:themeColor="text1"/>
          <w:szCs w:val="28"/>
          <w:lang w:val="en-US"/>
        </w:rPr>
        <w:t>microservices</w:t>
      </w:r>
      <w:proofErr w:type="spellEnd"/>
      <w:r w:rsidRPr="00E45F88">
        <w:rPr>
          <w:rFonts w:cs="Times New Roman"/>
          <w:color w:val="000000" w:themeColor="text1"/>
          <w:szCs w:val="28"/>
          <w:lang w:val="en-US"/>
        </w:rPr>
        <w:t>, containers and design patterns are considered.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  <w:lang w:val="en-US"/>
        </w:rPr>
      </w:pPr>
      <w:r w:rsidRPr="00E45F88">
        <w:rPr>
          <w:rFonts w:cs="Times New Roman"/>
          <w:color w:val="000000" w:themeColor="text1"/>
          <w:szCs w:val="28"/>
          <w:lang w:val="en-US"/>
        </w:rPr>
        <w:t xml:space="preserve">Key words: information systems, business applications, information technologies, </w:t>
      </w:r>
      <w:proofErr w:type="spellStart"/>
      <w:r w:rsidRPr="00E45F88">
        <w:rPr>
          <w:rFonts w:cs="Times New Roman"/>
          <w:color w:val="000000" w:themeColor="text1"/>
          <w:szCs w:val="28"/>
          <w:lang w:val="en-US"/>
        </w:rPr>
        <w:t>microservices</w:t>
      </w:r>
      <w:proofErr w:type="spellEnd"/>
      <w:r w:rsidRPr="00E45F88">
        <w:rPr>
          <w:rFonts w:cs="Times New Roman"/>
          <w:color w:val="000000" w:themeColor="text1"/>
          <w:szCs w:val="28"/>
          <w:lang w:val="en-US"/>
        </w:rPr>
        <w:t>, architecture, containers.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  <w:lang w:val="en-US"/>
        </w:rPr>
      </w:pP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- это метод разработки программного обеспечения,  вариант структурного стиля </w:t>
      </w:r>
      <w:proofErr w:type="gramStart"/>
      <w:r w:rsidRPr="00E45F88">
        <w:rPr>
          <w:rFonts w:cs="Times New Roman"/>
          <w:color w:val="000000" w:themeColor="text1"/>
          <w:szCs w:val="28"/>
        </w:rPr>
        <w:t>сервис-ориентированной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 архитектуры (</w:t>
      </w:r>
      <w:r w:rsidRPr="00E45F88">
        <w:rPr>
          <w:rFonts w:cs="Times New Roman"/>
          <w:color w:val="000000" w:themeColor="text1"/>
          <w:szCs w:val="28"/>
          <w:lang w:val="en-US"/>
        </w:rPr>
        <w:t>SOA</w:t>
      </w:r>
      <w:r w:rsidRPr="00E45F88">
        <w:rPr>
          <w:rFonts w:cs="Times New Roman"/>
          <w:color w:val="000000" w:themeColor="text1"/>
          <w:szCs w:val="28"/>
        </w:rPr>
        <w:t xml:space="preserve">), который организует приложение как набор  связанных сервисов. В архитектуре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сервисы детализированы, а протоколы весят достаточно мало.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«Микро» в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микросервисах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подразумевает, что это небольшие приложения. Иногда это правда, но лучше думать о них так, что они могут быть настолько большими, насколько это необходимо, чтобы сделать одну конкретную вещь или решить одну конкретную проблему. Эта проблема должна быть концептуальной, а не технической. Как заявляет </w:t>
      </w:r>
      <w:proofErr w:type="spellStart"/>
      <w:r w:rsidRPr="00E45F88">
        <w:rPr>
          <w:rFonts w:cs="Times New Roman"/>
          <w:color w:val="000000" w:themeColor="text1"/>
          <w:szCs w:val="28"/>
        </w:rPr>
        <w:t>Microsoft</w:t>
      </w:r>
      <w:proofErr w:type="spellEnd"/>
      <w:r w:rsidRPr="00E45F88">
        <w:rPr>
          <w:rFonts w:cs="Times New Roman"/>
          <w:color w:val="000000" w:themeColor="text1"/>
          <w:szCs w:val="28"/>
        </w:rPr>
        <w:t>, «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должны быть построены вокруг </w:t>
      </w:r>
      <w:proofErr w:type="gramStart"/>
      <w:r w:rsidRPr="00E45F88">
        <w:rPr>
          <w:rFonts w:cs="Times New Roman"/>
          <w:color w:val="000000" w:themeColor="text1"/>
          <w:szCs w:val="28"/>
        </w:rPr>
        <w:t>бизнес-возможностей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, а не горизонтальных уровней, таких как доступ к данным или обмен сообщениями». Они взаимодействуют с другими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микросервисами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и внешними пользователями через относительно стабильные API для создания более крупного приложения.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Таким образом, внутренняя функциональность </w:t>
      </w:r>
      <w:proofErr w:type="gramStart"/>
      <w:r w:rsidRPr="00E45F88">
        <w:rPr>
          <w:rFonts w:cs="Times New Roman"/>
          <w:color w:val="000000" w:themeColor="text1"/>
          <w:szCs w:val="28"/>
        </w:rPr>
        <w:t>отдельного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может быть изменена или радикально улучшена, не затрагивая остальную часть системы.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Мы часто слышим, как о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микросервисах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говорят в терминах «архитектуры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». Эта фраза охватывает не только сами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, но и компоненты для управления и обнаружения услуг, а также </w:t>
      </w:r>
      <w:r w:rsidRPr="00E45F88">
        <w:rPr>
          <w:rFonts w:cs="Times New Roman"/>
          <w:color w:val="000000" w:themeColor="text1"/>
          <w:szCs w:val="28"/>
        </w:rPr>
        <w:lastRenderedPageBreak/>
        <w:t xml:space="preserve">шлюз API, который управляет связью между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микросервисами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и внешним миром.</w:t>
      </w:r>
    </w:p>
    <w:p w:rsid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«Монолитная архитектура» является противоположностью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. В данной архитектуре весь код находится в одном большом двоичном исполняемом файле. Монолитное приложение сложнее масштабировать и труднее улучшать, но поскольку оно построено как единое связное приложение, оно не требует такого большого количества управления, как архитектура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>.</w:t>
      </w:r>
      <w:r w:rsidR="00E45F88" w:rsidRPr="00E45F88">
        <w:rPr>
          <w:rFonts w:cs="Times New Roman"/>
          <w:color w:val="000000" w:themeColor="text1"/>
          <w:szCs w:val="28"/>
        </w:rPr>
        <w:t xml:space="preserve"> </w:t>
      </w:r>
      <w:r w:rsidR="000F4A90">
        <w:rPr>
          <w:rFonts w:cs="Times New Roman"/>
          <w:color w:val="000000" w:themeColor="text1"/>
          <w:szCs w:val="28"/>
        </w:rPr>
        <w:t>Разницу в построении архитектур вы можете видеть на Рис.1.</w:t>
      </w:r>
    </w:p>
    <w:p w:rsidR="000F4A90" w:rsidRDefault="000F4A90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0F4A90" w:rsidRDefault="000F4A90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</w:p>
    <w:p w:rsidR="000F4A90" w:rsidRDefault="000F4A90" w:rsidP="000F4A90">
      <w:pPr>
        <w:keepNext/>
        <w:spacing w:line="240" w:lineRule="auto"/>
        <w:ind w:firstLine="708"/>
      </w:pPr>
      <w:r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7781DB6D" wp14:editId="4BCBE912">
            <wp:extent cx="5902095" cy="3745064"/>
            <wp:effectExtent l="0" t="0" r="3810" b="8255"/>
            <wp:docPr id="1" name="Рисунок 1" descr="C:\Users\Aonexe\Downloads\twkh82fwaocygs9te6kcmyk7z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exe\Downloads\twkh82fwaocygs9te6kcmyk7z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07" cy="374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A90" w:rsidRPr="000F4A90" w:rsidRDefault="000F4A90" w:rsidP="000F4A90">
      <w:pPr>
        <w:pStyle w:val="a8"/>
        <w:jc w:val="center"/>
        <w:rPr>
          <w:rFonts w:cs="Times New Roman"/>
          <w:color w:val="auto"/>
          <w:szCs w:val="28"/>
        </w:rPr>
      </w:pPr>
      <w:r w:rsidRPr="000F4A90">
        <w:rPr>
          <w:color w:val="auto"/>
        </w:rPr>
        <w:t xml:space="preserve">Рисунок </w:t>
      </w:r>
      <w:r w:rsidRPr="000F4A90">
        <w:rPr>
          <w:color w:val="auto"/>
        </w:rPr>
        <w:fldChar w:fldCharType="begin"/>
      </w:r>
      <w:r w:rsidRPr="000F4A90">
        <w:rPr>
          <w:color w:val="auto"/>
        </w:rPr>
        <w:instrText xml:space="preserve"> SEQ Рисунок \* ARABIC </w:instrText>
      </w:r>
      <w:r w:rsidRPr="000F4A90">
        <w:rPr>
          <w:color w:val="auto"/>
        </w:rPr>
        <w:fldChar w:fldCharType="separate"/>
      </w:r>
      <w:r w:rsidRPr="000F4A90">
        <w:rPr>
          <w:noProof/>
          <w:color w:val="auto"/>
        </w:rPr>
        <w:t>1</w:t>
      </w:r>
      <w:r w:rsidRPr="000F4A90">
        <w:rPr>
          <w:color w:val="auto"/>
        </w:rPr>
        <w:fldChar w:fldCharType="end"/>
      </w:r>
      <w:r w:rsidRPr="000F4A90">
        <w:rPr>
          <w:color w:val="auto"/>
        </w:rPr>
        <w:t xml:space="preserve">. </w:t>
      </w:r>
      <w:proofErr w:type="gramStart"/>
      <w:r w:rsidRPr="000F4A90">
        <w:rPr>
          <w:color w:val="auto"/>
        </w:rPr>
        <w:t>Монолитная</w:t>
      </w:r>
      <w:proofErr w:type="gramEnd"/>
      <w:r w:rsidRPr="000F4A90">
        <w:rPr>
          <w:color w:val="auto"/>
        </w:rPr>
        <w:t xml:space="preserve"> и </w:t>
      </w:r>
      <w:proofErr w:type="spellStart"/>
      <w:r w:rsidRPr="000F4A90">
        <w:rPr>
          <w:color w:val="auto"/>
        </w:rPr>
        <w:t>микросервисная</w:t>
      </w:r>
      <w:proofErr w:type="spellEnd"/>
      <w:r w:rsidRPr="000F4A90">
        <w:rPr>
          <w:color w:val="auto"/>
        </w:rPr>
        <w:t xml:space="preserve"> архитектуры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должны </w:t>
      </w:r>
      <w:r w:rsidR="0012089B" w:rsidRPr="00E45F88">
        <w:rPr>
          <w:rFonts w:cs="Times New Roman"/>
          <w:color w:val="000000" w:themeColor="text1"/>
          <w:szCs w:val="28"/>
        </w:rPr>
        <w:t>выполнять одну конкретную функцию</w:t>
      </w:r>
      <w:r w:rsidRPr="00E45F88">
        <w:rPr>
          <w:rFonts w:cs="Times New Roman"/>
          <w:color w:val="000000" w:themeColor="text1"/>
          <w:szCs w:val="28"/>
        </w:rPr>
        <w:t xml:space="preserve">. </w:t>
      </w:r>
      <w:r w:rsidR="0012089B" w:rsidRPr="00E45F88">
        <w:rPr>
          <w:rFonts w:cs="Times New Roman"/>
          <w:color w:val="000000" w:themeColor="text1"/>
          <w:szCs w:val="28"/>
        </w:rPr>
        <w:t>К сожалению,</w:t>
      </w:r>
      <w:r w:rsidRPr="00E45F88">
        <w:rPr>
          <w:rFonts w:cs="Times New Roman"/>
          <w:color w:val="000000" w:themeColor="text1"/>
          <w:szCs w:val="28"/>
        </w:rPr>
        <w:t xml:space="preserve"> на практике </w:t>
      </w:r>
      <w:r w:rsidR="0012089B" w:rsidRPr="00E45F88">
        <w:rPr>
          <w:rFonts w:cs="Times New Roman"/>
          <w:color w:val="000000" w:themeColor="text1"/>
          <w:szCs w:val="28"/>
        </w:rPr>
        <w:t xml:space="preserve"> их </w:t>
      </w:r>
      <w:r w:rsidRPr="00E45F88">
        <w:rPr>
          <w:rFonts w:cs="Times New Roman"/>
          <w:color w:val="000000" w:themeColor="text1"/>
          <w:szCs w:val="28"/>
        </w:rPr>
        <w:t xml:space="preserve">функциональность часто запутывается, а разделение общей картины на составляющие становится все сложнее. Анализ предметной области и проектирование на основе предметной области - это теоретические подходы, которые помогают разделить общую задачу на отдельные проблемы, которые могут решать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="0012089B" w:rsidRPr="00E45F88">
        <w:rPr>
          <w:rFonts w:cs="Times New Roman"/>
          <w:color w:val="000000" w:themeColor="text1"/>
          <w:szCs w:val="28"/>
        </w:rPr>
        <w:t>.</w:t>
      </w:r>
    </w:p>
    <w:p w:rsidR="0012089B" w:rsidRPr="00E45F88" w:rsidRDefault="0012089B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Вы создаете абстрактную модель своей бизнес-области и в процессе обнаруживаете ограниченные контексты, которые объединяют функциональные возможности, которые определенным образом взаимодействуют </w:t>
      </w:r>
      <w:proofErr w:type="gramStart"/>
      <w:r w:rsidRPr="00E45F88">
        <w:rPr>
          <w:rFonts w:cs="Times New Roman"/>
          <w:color w:val="000000" w:themeColor="text1"/>
          <w:szCs w:val="28"/>
        </w:rPr>
        <w:t>со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 внешней средой.</w:t>
      </w:r>
    </w:p>
    <w:p w:rsidR="00DC3358" w:rsidRPr="00E45F88" w:rsidRDefault="00DC335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>Идея совместной работы небольших отдельных программ может напомнить вам о SOA (</w:t>
      </w:r>
      <w:proofErr w:type="gramStart"/>
      <w:r w:rsidRPr="00E45F88">
        <w:rPr>
          <w:rFonts w:cs="Times New Roman"/>
          <w:color w:val="000000" w:themeColor="text1"/>
          <w:szCs w:val="28"/>
        </w:rPr>
        <w:t>сервис-ориентированная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 архитектура) и </w:t>
      </w:r>
      <w:proofErr w:type="spellStart"/>
      <w:r w:rsidRPr="00E45F88">
        <w:rPr>
          <w:rFonts w:cs="Times New Roman"/>
          <w:color w:val="000000" w:themeColor="text1"/>
          <w:szCs w:val="28"/>
        </w:rPr>
        <w:t>Web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-сервисах. Но между этими концепциями и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микросервисами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есть </w:t>
      </w:r>
      <w:r w:rsidR="00975CA8" w:rsidRPr="00E45F88">
        <w:rPr>
          <w:rFonts w:cs="Times New Roman"/>
          <w:color w:val="000000" w:themeColor="text1"/>
          <w:szCs w:val="28"/>
        </w:rPr>
        <w:t>колоссальные</w:t>
      </w:r>
      <w:r w:rsidRPr="00E45F88">
        <w:rPr>
          <w:rFonts w:cs="Times New Roman"/>
          <w:color w:val="000000" w:themeColor="text1"/>
          <w:szCs w:val="28"/>
        </w:rPr>
        <w:t xml:space="preserve"> различия. </w:t>
      </w:r>
      <w:proofErr w:type="gramStart"/>
      <w:r w:rsidRPr="00E45F88">
        <w:rPr>
          <w:rFonts w:cs="Times New Roman"/>
          <w:color w:val="000000" w:themeColor="text1"/>
          <w:szCs w:val="28"/>
        </w:rPr>
        <w:t>Вот основные из них:</w:t>
      </w:r>
      <w:proofErr w:type="gramEnd"/>
    </w:p>
    <w:p w:rsidR="00DC3358" w:rsidRPr="00E45F88" w:rsidRDefault="00DC3358" w:rsidP="001D56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SOA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компоненты относительно тесно связаны между собой, часто разделяя ресурсы, такие как хранилище, и обмениваются данными через специальное программное обеспечение, называемое корпоративной шиной хранения.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Микросервисы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совместно используют меньше ресурсов и обмениваются данными по более легким протоколам. </w:t>
      </w:r>
      <w:r w:rsidR="00975CA8"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отметить, что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микросервисы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возникли из среды SOA и иногда считаются своего рода SOA или преемником этой концепции.</w:t>
      </w:r>
    </w:p>
    <w:p w:rsidR="00DC3358" w:rsidRPr="00E45F88" w:rsidRDefault="00DC3358" w:rsidP="001D56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-сервис - это общедоступный набор функций, к которым другие приложения </w:t>
      </w:r>
      <w:r w:rsidR="00000D6E"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могут обращаться через Интернет.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Вероятно, наиболее распростра</w:t>
      </w:r>
      <w:r w:rsidR="00A5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ненным примером является </w:t>
      </w:r>
      <w:proofErr w:type="spellStart"/>
      <w:r w:rsidR="00A50201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Maps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который можно вставлять ссылки сайтов своих заведений, для более качественного информирования клиентов о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веремени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заведения. Это гораздо более слабое соединение, чем в архитектуре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микросервисов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358" w:rsidRPr="00E45F88" w:rsidRDefault="00DC3358" w:rsidP="001D56C9">
      <w:pPr>
        <w:spacing w:line="240" w:lineRule="auto"/>
        <w:ind w:left="360" w:firstLine="348"/>
        <w:rPr>
          <w:rFonts w:cs="Times New Roman"/>
          <w:color w:val="000000" w:themeColor="text1"/>
          <w:szCs w:val="28"/>
        </w:rPr>
      </w:pP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должны стремиться использовать базовые и устоявшиеся методы связи, а не сложную и тесную интеграцию. Как уже отмечалось, это еще одна вещь, которая отличает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микросервисы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от </w:t>
      </w:r>
      <w:proofErr w:type="gramStart"/>
      <w:r w:rsidRPr="00E45F88">
        <w:rPr>
          <w:rFonts w:cs="Times New Roman"/>
          <w:color w:val="000000" w:themeColor="text1"/>
          <w:szCs w:val="28"/>
        </w:rPr>
        <w:t>сервис-ориентированной</w:t>
      </w:r>
      <w:proofErr w:type="gramEnd"/>
      <w:r w:rsidRPr="00E45F88">
        <w:rPr>
          <w:rFonts w:cs="Times New Roman"/>
          <w:color w:val="000000" w:themeColor="text1"/>
          <w:szCs w:val="28"/>
        </w:rPr>
        <w:t xml:space="preserve"> архитектуры. Связь между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микросервисами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должна быть асинхронной, в том смысле, что потоки кода не должны </w:t>
      </w:r>
      <w:proofErr w:type="spellStart"/>
      <w:r w:rsidRPr="00E45F88">
        <w:rPr>
          <w:rFonts w:cs="Times New Roman"/>
          <w:color w:val="000000" w:themeColor="text1"/>
          <w:szCs w:val="28"/>
        </w:rPr>
        <w:t>блокироватья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в ожидании ответов. (Все еще нормально использовать протоколы синхронной связи, такие как HTTP, хотя асинхронные протоколы, такие как AMQP (</w:t>
      </w:r>
      <w:proofErr w:type="spellStart"/>
      <w:r w:rsidRPr="00E45F88">
        <w:rPr>
          <w:rFonts w:cs="Times New Roman"/>
          <w:color w:val="000000" w:themeColor="text1"/>
          <w:szCs w:val="28"/>
        </w:rPr>
        <w:t>Advanced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45F88">
        <w:rPr>
          <w:rFonts w:cs="Times New Roman"/>
          <w:color w:val="000000" w:themeColor="text1"/>
          <w:szCs w:val="28"/>
        </w:rPr>
        <w:t>Message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45F88">
        <w:rPr>
          <w:rFonts w:cs="Times New Roman"/>
          <w:color w:val="000000" w:themeColor="text1"/>
          <w:szCs w:val="28"/>
        </w:rPr>
        <w:t>Queuing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45F88">
        <w:rPr>
          <w:rFonts w:cs="Times New Roman"/>
          <w:color w:val="000000" w:themeColor="text1"/>
          <w:szCs w:val="28"/>
        </w:rPr>
        <w:t>Protocol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), также распространены в архитектурах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.) Этот вид слабой связи делает архитектуру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более гибкой в ​​условиях сбоя отдельных компонентов или частей сети, что является ключевым преимуществом.</w:t>
      </w:r>
    </w:p>
    <w:p w:rsidR="00DC3358" w:rsidRPr="00E45F88" w:rsidRDefault="00DC3358" w:rsidP="001D56C9">
      <w:pPr>
        <w:spacing w:line="240" w:lineRule="auto"/>
        <w:ind w:left="360" w:firstLine="34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Основной технологией, которая пошла дальше всего в направлении внедрения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в массовое производство, являются контейнеры.  Контейнер подобен экземпляру виртуальной машины, но вместо того, чтобы включать в себя всю автономную ОС, контейнер представляет собой просто изолированное пространство пользователя, которое использует ядро ​​операционной системы хоста, но в остальном сохраняет выполнение кода внутри него самодостаточным. Контейнеры намного меньше, чем экземпляры виртуальных машин, и их легко быстро развернуть как локально, так и в облаке, также их можно увеличить или уменьшить в соответствии с потребностями и доступными ресурсами.</w:t>
      </w:r>
    </w:p>
    <w:p w:rsidR="00DC3358" w:rsidRPr="00E45F88" w:rsidRDefault="00DC3358" w:rsidP="001D56C9">
      <w:pPr>
        <w:spacing w:line="240" w:lineRule="auto"/>
        <w:ind w:left="360" w:firstLine="34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Привлекательность контейнеров для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должна быть очевидной: каждый отдельный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может работать в своем собственном контейнере, что значительно сокращает издержки на управление службами. Большинство реализаций контейнеров имеют дополнительные инструменты оркестровки, которые автоматизируют развертывание, управление, масштабирование, создание сетей и доступность приложений на основе контейнеров. Это сочетание небольших, простых в сборке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и простых в развертывании контейнеров, что делает возможной философию </w:t>
      </w:r>
      <w:r w:rsidRPr="00E45F88">
        <w:rPr>
          <w:rFonts w:cs="Times New Roman"/>
          <w:color w:val="000000" w:themeColor="text1"/>
          <w:szCs w:val="28"/>
          <w:lang w:val="en-US"/>
        </w:rPr>
        <w:t>DevOps</w:t>
      </w:r>
      <w:r w:rsidRPr="00E45F88">
        <w:rPr>
          <w:rFonts w:cs="Times New Roman"/>
          <w:color w:val="000000" w:themeColor="text1"/>
          <w:szCs w:val="28"/>
        </w:rPr>
        <w:t xml:space="preserve">. Существует несколько реализаций </w:t>
      </w:r>
      <w:r w:rsidRPr="00E45F88">
        <w:rPr>
          <w:rFonts w:cs="Times New Roman"/>
          <w:color w:val="000000" w:themeColor="text1"/>
          <w:szCs w:val="28"/>
        </w:rPr>
        <w:lastRenderedPageBreak/>
        <w:t xml:space="preserve">концепции контейнера, но на сегодняшний день наиболее популярным является </w:t>
      </w:r>
      <w:proofErr w:type="spellStart"/>
      <w:r w:rsidRPr="00E45F88">
        <w:rPr>
          <w:rFonts w:cs="Times New Roman"/>
          <w:color w:val="000000" w:themeColor="text1"/>
          <w:szCs w:val="28"/>
        </w:rPr>
        <w:t>Docker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, который обычно соединяется с </w:t>
      </w:r>
      <w:proofErr w:type="spellStart"/>
      <w:r w:rsidRPr="00E45F88">
        <w:rPr>
          <w:rFonts w:cs="Times New Roman"/>
          <w:color w:val="000000" w:themeColor="text1"/>
          <w:szCs w:val="28"/>
        </w:rPr>
        <w:t>Kubernetes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в качестве платформы оркестровки.</w:t>
      </w:r>
    </w:p>
    <w:p w:rsidR="00DC3358" w:rsidRPr="00E45F88" w:rsidRDefault="00DC3358" w:rsidP="001D56C9">
      <w:pPr>
        <w:spacing w:line="240" w:lineRule="auto"/>
        <w:ind w:left="360" w:firstLine="34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Системы на основе контейнеров, с другой стороны, являются полиглотами: любой язык программирования, поддерживаемый ОС, может работать в контейнере, что дает программистам большую гибкость. Большое преимущество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 состоит в том, что каждый отдельный сервис может быть написан на любом языке, который более информативный и удобный для разработчика. Действительно, служба может быть полностью перестроена на новом языке, не затрагивая систему в целом, если ее API остаются стабильными.</w:t>
      </w:r>
    </w:p>
    <w:p w:rsidR="00DC3358" w:rsidRPr="00E45F88" w:rsidRDefault="00DC3358" w:rsidP="001D56C9">
      <w:pPr>
        <w:spacing w:line="240" w:lineRule="auto"/>
        <w:ind w:left="360" w:firstLine="34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 xml:space="preserve">Независимо от того, какой язык вы используете для разработки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 xml:space="preserve">, вы столкнетесь с проблемами, с которыми ранее сталкивались другие разработчики. Шаблоны проектирования являются формализованными, абстрактными решениями проблем, а некоторые из них предназначены специально для </w:t>
      </w:r>
      <w:proofErr w:type="spellStart"/>
      <w:r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E45F88">
        <w:rPr>
          <w:rFonts w:cs="Times New Roman"/>
          <w:color w:val="000000" w:themeColor="text1"/>
          <w:szCs w:val="28"/>
        </w:rPr>
        <w:t>. Вот некоторые из них:</w:t>
      </w:r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сервисов: для подключения клиентов к доступным экземплярам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микросервисов</w:t>
      </w:r>
      <w:proofErr w:type="spellEnd"/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Посол: для подключения основного контейнера к внешнему миру, например, для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проксирования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локальных соединений с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внешними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Резерв: для предоставления альтернативы отказавшему сервису</w:t>
      </w:r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Sidecar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: для предоставления вспомогательных услуг для основного контейнера, таких как ведение журнала, синхронизация служб или мониторинг</w:t>
      </w:r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Автоматический выключатель: для предотвращения повторного вызова сбойных служб</w:t>
      </w:r>
    </w:p>
    <w:p w:rsidR="00DC3358" w:rsidRPr="00E45F88" w:rsidRDefault="00DC3358" w:rsidP="001D56C9">
      <w:pPr>
        <w:pStyle w:val="a4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Адаптер: для стандартизации или нормализации интерфейса между основным контейнером и внешним миром.</w:t>
      </w:r>
    </w:p>
    <w:p w:rsidR="00DC3358" w:rsidRDefault="00975CA8" w:rsidP="001D56C9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E45F88">
        <w:rPr>
          <w:rFonts w:cs="Times New Roman"/>
          <w:color w:val="000000" w:themeColor="text1"/>
          <w:szCs w:val="28"/>
        </w:rPr>
        <w:t>О</w:t>
      </w:r>
      <w:r w:rsidR="00DC3358" w:rsidRPr="00E45F88">
        <w:rPr>
          <w:rFonts w:cs="Times New Roman"/>
          <w:color w:val="000000" w:themeColor="text1"/>
          <w:szCs w:val="28"/>
        </w:rPr>
        <w:t xml:space="preserve">дним из преимуществ использования контейнеров является то, что они могут быть легко развернуты в облаке, где доступны гибкие вычислительные ресурсы, позволяющие максимизировать эффективность вашего приложения. </w:t>
      </w:r>
      <w:r w:rsidR="003C5F55" w:rsidRPr="00E45F88">
        <w:rPr>
          <w:rFonts w:cs="Times New Roman"/>
          <w:color w:val="000000" w:themeColor="text1"/>
          <w:szCs w:val="28"/>
        </w:rPr>
        <w:t>Не удивительно</w:t>
      </w:r>
      <w:r w:rsidR="00DC3358" w:rsidRPr="00E45F88">
        <w:rPr>
          <w:rFonts w:cs="Times New Roman"/>
          <w:color w:val="000000" w:themeColor="text1"/>
          <w:szCs w:val="28"/>
        </w:rPr>
        <w:t>,</w:t>
      </w:r>
      <w:r w:rsidR="003C5F55" w:rsidRPr="00E45F88">
        <w:rPr>
          <w:rFonts w:cs="Times New Roman"/>
          <w:color w:val="000000" w:themeColor="text1"/>
          <w:szCs w:val="28"/>
        </w:rPr>
        <w:t xml:space="preserve"> что</w:t>
      </w:r>
      <w:r w:rsidR="00DC3358" w:rsidRPr="00E45F88">
        <w:rPr>
          <w:rFonts w:cs="Times New Roman"/>
          <w:color w:val="000000" w:themeColor="text1"/>
          <w:szCs w:val="28"/>
        </w:rPr>
        <w:t xml:space="preserve"> все крупные поставщики общедоступных облачных сервисов хотят, чтобы вы использовали их платформы для запуска своих приложений на базе </w:t>
      </w:r>
      <w:proofErr w:type="spellStart"/>
      <w:r w:rsidR="00DC3358" w:rsidRPr="00E45F88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="00DC3358" w:rsidRPr="00E45F88">
        <w:rPr>
          <w:rFonts w:cs="Times New Roman"/>
          <w:color w:val="000000" w:themeColor="text1"/>
          <w:szCs w:val="28"/>
        </w:rPr>
        <w:t>.</w:t>
      </w:r>
      <w:r w:rsidR="004D0FFE" w:rsidRPr="004D0FFE">
        <w:rPr>
          <w:rFonts w:cs="Times New Roman"/>
          <w:color w:val="000000" w:themeColor="text1"/>
          <w:szCs w:val="28"/>
        </w:rPr>
        <w:t xml:space="preserve"> </w:t>
      </w:r>
    </w:p>
    <w:p w:rsidR="006238A1" w:rsidRDefault="006238A1" w:rsidP="006238A1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Хотелось бы выделить модульную платформу для разработки ПО</w:t>
      </w:r>
      <w:r w:rsidRPr="006238A1">
        <w:rPr>
          <w:rFonts w:cs="Times New Roman"/>
          <w:color w:val="000000" w:themeColor="text1"/>
          <w:szCs w:val="28"/>
        </w:rPr>
        <w:t xml:space="preserve"> .NET </w:t>
      </w:r>
      <w:proofErr w:type="spellStart"/>
      <w:r w:rsidRPr="006238A1">
        <w:rPr>
          <w:rFonts w:cs="Times New Roman"/>
          <w:color w:val="000000" w:themeColor="text1"/>
          <w:szCs w:val="28"/>
        </w:rPr>
        <w:t>Core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от </w:t>
      </w:r>
      <w:proofErr w:type="spellStart"/>
      <w:r w:rsidRPr="006238A1">
        <w:rPr>
          <w:rFonts w:cs="Times New Roman"/>
          <w:color w:val="000000" w:themeColor="text1"/>
          <w:szCs w:val="28"/>
        </w:rPr>
        <w:t>Microsoft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, </w:t>
      </w:r>
      <w:proofErr w:type="gramStart"/>
      <w:r w:rsidRPr="006238A1">
        <w:rPr>
          <w:rFonts w:cs="Times New Roman"/>
          <w:color w:val="000000" w:themeColor="text1"/>
          <w:szCs w:val="28"/>
        </w:rPr>
        <w:t>созданном</w:t>
      </w:r>
      <w:proofErr w:type="gramEnd"/>
      <w:r w:rsidRPr="006238A1">
        <w:rPr>
          <w:rFonts w:cs="Times New Roman"/>
          <w:color w:val="000000" w:themeColor="text1"/>
          <w:szCs w:val="28"/>
        </w:rPr>
        <w:t xml:space="preserve"> на основе упрощенной архитектуры </w:t>
      </w:r>
      <w:proofErr w:type="spellStart"/>
      <w:r w:rsidRPr="006238A1">
        <w:rPr>
          <w:rFonts w:cs="Times New Roman"/>
          <w:color w:val="000000" w:themeColor="text1"/>
          <w:szCs w:val="28"/>
        </w:rPr>
        <w:t>микросервисов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и контейнеров 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>
        <w:rPr>
          <w:rFonts w:cs="Times New Roman"/>
          <w:color w:val="000000" w:themeColor="text1"/>
          <w:szCs w:val="28"/>
        </w:rPr>
        <w:t>, о которых упоминалось выше. П</w:t>
      </w:r>
      <w:r w:rsidRPr="006238A1">
        <w:rPr>
          <w:rFonts w:cs="Times New Roman"/>
          <w:color w:val="000000" w:themeColor="text1"/>
          <w:szCs w:val="28"/>
        </w:rPr>
        <w:t>риложение является кроссплатформенным как на сто</w:t>
      </w:r>
      <w:r>
        <w:rPr>
          <w:rFonts w:cs="Times New Roman"/>
          <w:color w:val="000000" w:themeColor="text1"/>
          <w:szCs w:val="28"/>
        </w:rPr>
        <w:t xml:space="preserve">роне сервера, так и на стороне </w:t>
      </w:r>
      <w:r w:rsidRPr="006238A1">
        <w:rPr>
          <w:rFonts w:cs="Times New Roman"/>
          <w:color w:val="000000" w:themeColor="text1"/>
          <w:szCs w:val="28"/>
        </w:rPr>
        <w:t xml:space="preserve">клиента благодаря запуску служб .NET </w:t>
      </w:r>
      <w:proofErr w:type="spellStart"/>
      <w:r w:rsidRPr="006238A1">
        <w:rPr>
          <w:rFonts w:cs="Times New Roman"/>
          <w:color w:val="000000" w:themeColor="text1"/>
          <w:szCs w:val="28"/>
        </w:rPr>
        <w:t>Core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в контейнерах </w:t>
      </w:r>
      <w:r w:rsidR="00EB0674" w:rsidRPr="006238A1">
        <w:rPr>
          <w:rFonts w:cs="Times New Roman"/>
          <w:color w:val="000000" w:themeColor="text1"/>
          <w:szCs w:val="28"/>
        </w:rPr>
        <w:t xml:space="preserve">Windows </w:t>
      </w:r>
      <w:r w:rsidR="00EB0674">
        <w:rPr>
          <w:rFonts w:cs="Times New Roman"/>
          <w:color w:val="000000" w:themeColor="text1"/>
          <w:szCs w:val="28"/>
        </w:rPr>
        <w:t xml:space="preserve"> </w:t>
      </w:r>
      <w:r w:rsidRPr="006238A1">
        <w:rPr>
          <w:rFonts w:cs="Times New Roman"/>
          <w:color w:val="000000" w:themeColor="text1"/>
          <w:szCs w:val="28"/>
        </w:rPr>
        <w:t xml:space="preserve">или </w:t>
      </w:r>
      <w:proofErr w:type="spellStart"/>
      <w:r w:rsidR="00EB0674" w:rsidRPr="006238A1">
        <w:rPr>
          <w:rFonts w:cs="Times New Roman"/>
          <w:color w:val="000000" w:themeColor="text1"/>
          <w:szCs w:val="28"/>
        </w:rPr>
        <w:t>Linux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, а также благодаря </w:t>
      </w:r>
      <w:proofErr w:type="spellStart"/>
      <w:r w:rsidRPr="006238A1">
        <w:rPr>
          <w:rFonts w:cs="Times New Roman"/>
          <w:color w:val="000000" w:themeColor="text1"/>
          <w:szCs w:val="28"/>
        </w:rPr>
        <w:t>Xamarin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для мобильных приложений, выполняемых на платформ</w:t>
      </w:r>
      <w:r>
        <w:rPr>
          <w:rFonts w:cs="Times New Roman"/>
          <w:color w:val="000000" w:themeColor="text1"/>
          <w:szCs w:val="28"/>
        </w:rPr>
        <w:t xml:space="preserve">ах </w:t>
      </w:r>
      <w:proofErr w:type="spellStart"/>
      <w:r>
        <w:rPr>
          <w:rFonts w:cs="Times New Roman"/>
          <w:color w:val="000000" w:themeColor="text1"/>
          <w:szCs w:val="28"/>
        </w:rPr>
        <w:t>Android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iOS</w:t>
      </w:r>
      <w:proofErr w:type="spellEnd"/>
      <w:r>
        <w:rPr>
          <w:rFonts w:cs="Times New Roman"/>
          <w:color w:val="000000" w:themeColor="text1"/>
          <w:szCs w:val="28"/>
        </w:rPr>
        <w:t xml:space="preserve"> или Windows/UWP. </w:t>
      </w:r>
    </w:p>
    <w:p w:rsidR="006238A1" w:rsidRDefault="006238A1" w:rsidP="006238A1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6238A1">
        <w:rPr>
          <w:rFonts w:cs="Times New Roman"/>
          <w:color w:val="000000" w:themeColor="text1"/>
          <w:szCs w:val="28"/>
        </w:rPr>
        <w:t xml:space="preserve">В качестве протокола связи между клиентскими приложениями и </w:t>
      </w:r>
      <w:proofErr w:type="spellStart"/>
      <w:r w:rsidRPr="006238A1">
        <w:rPr>
          <w:rFonts w:cs="Times New Roman"/>
          <w:color w:val="000000" w:themeColor="text1"/>
          <w:szCs w:val="28"/>
        </w:rPr>
        <w:t>микросервисами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служит HTTP. Кроме того, поддерживается асинхронная связь для передачи обновленных данных нескольким службам на основе событий </w:t>
      </w:r>
      <w:r w:rsidRPr="006238A1">
        <w:rPr>
          <w:rFonts w:cs="Times New Roman"/>
          <w:color w:val="000000" w:themeColor="text1"/>
          <w:szCs w:val="28"/>
        </w:rPr>
        <w:lastRenderedPageBreak/>
        <w:t>интегр</w:t>
      </w:r>
      <w:r>
        <w:rPr>
          <w:rFonts w:cs="Times New Roman"/>
          <w:color w:val="000000" w:themeColor="text1"/>
          <w:szCs w:val="28"/>
        </w:rPr>
        <w:t>ации и шины событий, и множество других функций, определенных</w:t>
      </w:r>
      <w:r w:rsidR="00EB0674">
        <w:rPr>
          <w:rFonts w:cs="Times New Roman"/>
          <w:color w:val="000000" w:themeColor="text1"/>
          <w:szCs w:val="28"/>
        </w:rPr>
        <w:t xml:space="preserve"> заранее</w:t>
      </w:r>
      <w:r>
        <w:rPr>
          <w:rFonts w:cs="Times New Roman"/>
          <w:color w:val="000000" w:themeColor="text1"/>
          <w:szCs w:val="28"/>
        </w:rPr>
        <w:t xml:space="preserve"> в плане развития продукта. </w:t>
      </w:r>
    </w:p>
    <w:p w:rsidR="006238A1" w:rsidRPr="006238A1" w:rsidRDefault="006238A1" w:rsidP="006238A1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6238A1">
        <w:rPr>
          <w:rFonts w:cs="Times New Roman"/>
          <w:color w:val="000000" w:themeColor="text1"/>
          <w:szCs w:val="28"/>
        </w:rPr>
        <w:t xml:space="preserve">Что касается текущей конфигурации этого решения для среды разработки, базы данных SQL с образцами данных развертываются автоматически в один контейнер SQL </w:t>
      </w:r>
      <w:proofErr w:type="spellStart"/>
      <w:r w:rsidRPr="006238A1">
        <w:rPr>
          <w:rFonts w:cs="Times New Roman"/>
          <w:color w:val="000000" w:themeColor="text1"/>
          <w:szCs w:val="28"/>
        </w:rPr>
        <w:t>Server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для </w:t>
      </w:r>
      <w:proofErr w:type="spellStart"/>
      <w:r w:rsidRPr="006238A1">
        <w:rPr>
          <w:rFonts w:cs="Times New Roman"/>
          <w:color w:val="000000" w:themeColor="text1"/>
          <w:szCs w:val="28"/>
        </w:rPr>
        <w:t>Linux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, поэтому все решение можно запустить независимо от облака или конкретного сервера. Каждую базу данных также можно развернуть в виде отдельного контейнера 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, но тогда понадобится свыше 8 ГБ оперативной памяти для 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на машине разработчика, чтобы запускать три контейнера 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для SQL </w:t>
      </w:r>
      <w:proofErr w:type="spellStart"/>
      <w:r w:rsidRPr="006238A1">
        <w:rPr>
          <w:rFonts w:cs="Times New Roman"/>
          <w:color w:val="000000" w:themeColor="text1"/>
          <w:szCs w:val="28"/>
        </w:rPr>
        <w:t>Server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на используемом узле 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238A1">
        <w:rPr>
          <w:rFonts w:cs="Times New Roman"/>
          <w:color w:val="000000" w:themeColor="text1"/>
          <w:szCs w:val="28"/>
        </w:rPr>
        <w:t>Linux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в среде разработки «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для Windows» или «</w:t>
      </w:r>
      <w:proofErr w:type="spellStart"/>
      <w:r w:rsidRPr="006238A1">
        <w:rPr>
          <w:rFonts w:cs="Times New Roman"/>
          <w:color w:val="000000" w:themeColor="text1"/>
          <w:szCs w:val="28"/>
        </w:rPr>
        <w:t>Docker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для </w:t>
      </w:r>
      <w:proofErr w:type="spellStart"/>
      <w:r w:rsidRPr="006238A1">
        <w:rPr>
          <w:rFonts w:cs="Times New Roman"/>
          <w:color w:val="000000" w:themeColor="text1"/>
          <w:szCs w:val="28"/>
        </w:rPr>
        <w:t>Mac</w:t>
      </w:r>
      <w:proofErr w:type="spellEnd"/>
      <w:r w:rsidRPr="006238A1">
        <w:rPr>
          <w:rFonts w:cs="Times New Roman"/>
          <w:color w:val="000000" w:themeColor="text1"/>
          <w:szCs w:val="28"/>
        </w:rPr>
        <w:t>».</w:t>
      </w:r>
    </w:p>
    <w:p w:rsidR="00BF48A8" w:rsidRPr="00E45F88" w:rsidRDefault="006238A1" w:rsidP="006238A1">
      <w:pPr>
        <w:spacing w:line="240" w:lineRule="auto"/>
        <w:ind w:firstLine="708"/>
        <w:rPr>
          <w:rFonts w:cs="Times New Roman"/>
          <w:color w:val="000000" w:themeColor="text1"/>
          <w:szCs w:val="28"/>
        </w:rPr>
      </w:pPr>
      <w:r w:rsidRPr="006238A1">
        <w:rPr>
          <w:rFonts w:cs="Times New Roman"/>
          <w:color w:val="000000" w:themeColor="text1"/>
          <w:szCs w:val="28"/>
        </w:rPr>
        <w:t xml:space="preserve">Однако в реальной </w:t>
      </w:r>
      <w:r w:rsidR="00EB0674">
        <w:rPr>
          <w:rFonts w:cs="Times New Roman"/>
          <w:color w:val="000000" w:themeColor="text1"/>
          <w:szCs w:val="28"/>
        </w:rPr>
        <w:t>экосистеме</w:t>
      </w:r>
      <w:r w:rsidRPr="006238A1">
        <w:rPr>
          <w:rFonts w:cs="Times New Roman"/>
          <w:color w:val="000000" w:themeColor="text1"/>
          <w:szCs w:val="28"/>
        </w:rPr>
        <w:t xml:space="preserve"> рекомендуется развертывать </w:t>
      </w:r>
      <w:r w:rsidR="00EB0674">
        <w:rPr>
          <w:rFonts w:cs="Times New Roman"/>
          <w:color w:val="000000" w:themeColor="text1"/>
          <w:szCs w:val="28"/>
        </w:rPr>
        <w:t>БД</w:t>
      </w:r>
      <w:r w:rsidRPr="006238A1">
        <w:rPr>
          <w:rFonts w:cs="Times New Roman"/>
          <w:color w:val="000000" w:themeColor="text1"/>
          <w:szCs w:val="28"/>
        </w:rPr>
        <w:t xml:space="preserve"> в службах высокой доступности, таких как </w:t>
      </w:r>
      <w:r>
        <w:rPr>
          <w:rFonts w:cs="Times New Roman"/>
          <w:color w:val="000000" w:themeColor="text1"/>
          <w:szCs w:val="28"/>
        </w:rPr>
        <w:t>БД</w:t>
      </w:r>
      <w:r w:rsidRPr="006238A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238A1">
        <w:rPr>
          <w:rFonts w:cs="Times New Roman"/>
          <w:color w:val="000000" w:themeColor="text1"/>
          <w:szCs w:val="28"/>
        </w:rPr>
        <w:t>Azure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SQL, </w:t>
      </w:r>
      <w:proofErr w:type="spellStart"/>
      <w:r w:rsidRPr="006238A1">
        <w:rPr>
          <w:rFonts w:cs="Times New Roman"/>
          <w:color w:val="000000" w:themeColor="text1"/>
          <w:szCs w:val="28"/>
        </w:rPr>
        <w:t>Redis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как услуга и </w:t>
      </w:r>
      <w:proofErr w:type="spellStart"/>
      <w:r w:rsidRPr="006238A1">
        <w:rPr>
          <w:rFonts w:cs="Times New Roman"/>
          <w:color w:val="000000" w:themeColor="text1"/>
          <w:szCs w:val="28"/>
        </w:rPr>
        <w:t>Azure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238A1">
        <w:rPr>
          <w:rFonts w:cs="Times New Roman"/>
          <w:color w:val="000000" w:themeColor="text1"/>
          <w:szCs w:val="28"/>
        </w:rPr>
        <w:t>CosmosDB</w:t>
      </w:r>
      <w:proofErr w:type="spellEnd"/>
      <w:r w:rsidRPr="006238A1">
        <w:rPr>
          <w:rFonts w:cs="Times New Roman"/>
          <w:color w:val="000000" w:themeColor="text1"/>
          <w:szCs w:val="28"/>
        </w:rPr>
        <w:t xml:space="preserve">, а не в контейнере </w:t>
      </w:r>
      <w:proofErr w:type="spellStart"/>
      <w:r w:rsidRPr="006238A1">
        <w:rPr>
          <w:rFonts w:cs="Times New Roman"/>
          <w:color w:val="000000" w:themeColor="text1"/>
          <w:szCs w:val="28"/>
        </w:rPr>
        <w:t>MongoDB</w:t>
      </w:r>
      <w:proofErr w:type="spellEnd"/>
      <w:r w:rsidRPr="006238A1">
        <w:rPr>
          <w:rFonts w:cs="Times New Roman"/>
          <w:color w:val="000000" w:themeColor="text1"/>
          <w:szCs w:val="28"/>
        </w:rPr>
        <w:t>. При переходе на производственную конфигурацию вам просто нужно будет изменить строки подключения после настройки серверов в высоко доступном облаке или локально.</w:t>
      </w:r>
    </w:p>
    <w:p w:rsidR="006238A1" w:rsidRDefault="006238A1" w:rsidP="001D56C9">
      <w:pPr>
        <w:jc w:val="center"/>
        <w:rPr>
          <w:rFonts w:cs="Times New Roman"/>
          <w:b/>
          <w:color w:val="000000" w:themeColor="text1"/>
          <w:szCs w:val="28"/>
        </w:rPr>
      </w:pPr>
    </w:p>
    <w:p w:rsidR="009F1A8E" w:rsidRPr="00E45F88" w:rsidRDefault="009F1A8E" w:rsidP="001D56C9">
      <w:pPr>
        <w:jc w:val="center"/>
        <w:rPr>
          <w:rFonts w:cs="Times New Roman"/>
          <w:b/>
          <w:color w:val="000000" w:themeColor="text1"/>
          <w:szCs w:val="28"/>
        </w:rPr>
      </w:pPr>
      <w:r w:rsidRPr="00E45F88">
        <w:rPr>
          <w:rFonts w:cs="Times New Roman"/>
          <w:b/>
          <w:color w:val="000000" w:themeColor="text1"/>
          <w:szCs w:val="28"/>
        </w:rPr>
        <w:t>Список литературы:</w:t>
      </w:r>
    </w:p>
    <w:p w:rsidR="00E32397" w:rsidRPr="00E45F88" w:rsidRDefault="00E32397" w:rsidP="00E3239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Крис Ричардсон,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Микросервисы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Паттерны разработки и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рефакторинга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Питер. -2019. –С. 185-187</w:t>
      </w:r>
    </w:p>
    <w:p w:rsidR="009D6CA7" w:rsidRPr="00E45F88" w:rsidRDefault="000571BB" w:rsidP="00E3239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Michelle Major–</w:t>
      </w:r>
      <w:r w:rsidR="009D6CA7"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Goldsmith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Simon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Dorst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Service Integration and Management (SIAM®) Professional Body of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Knowledge  /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proofErr w:type="spellStart"/>
      <w:r w:rsidR="00D42200"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Scopism</w:t>
      </w:r>
      <w:proofErr w:type="spellEnd"/>
      <w:r w:rsidR="00D42200"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Limited. -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2017</w:t>
      </w:r>
      <w:r w:rsidR="00D42200"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–</w:t>
      </w:r>
      <w:r w:rsidR="00D42200"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42200"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215-216</w:t>
      </w:r>
    </w:p>
    <w:p w:rsidR="009A1AFB" w:rsidRPr="00E45F88" w:rsidRDefault="009A1AFB" w:rsidP="001D56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Dave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Hornford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Sriram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Sabesan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Vidhya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Sriram</w:t>
      </w:r>
      <w:proofErr w:type="spell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Ken Street, The Seven Levers of Digital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Transformation  /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 The Open Group. -2017. C. 26-27</w:t>
      </w:r>
    </w:p>
    <w:p w:rsidR="000571BB" w:rsidRPr="00E45F88" w:rsidRDefault="000571BB" w:rsidP="001D56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56713-2015 (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IEC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IEEE</w:t>
      </w: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15289:2011) Системная и программная инженерия. Содержание информационных продуктов процесса жизненного цикла систем и программного обеспечения (документация)</w:t>
      </w:r>
    </w:p>
    <w:p w:rsidR="000571BB" w:rsidRPr="00E45F88" w:rsidRDefault="000571BB" w:rsidP="001D56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4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ИСО/МЭК 12207-2010. Информационная технология. Системная и программная инженерия. Процессы жизненного цикла программных средств</w:t>
      </w:r>
    </w:p>
    <w:sectPr w:rsidR="000571BB" w:rsidRPr="00E45F88" w:rsidSect="000946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57B"/>
    <w:multiLevelType w:val="hybridMultilevel"/>
    <w:tmpl w:val="F1A83A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C37728"/>
    <w:multiLevelType w:val="hybridMultilevel"/>
    <w:tmpl w:val="C52CAD3E"/>
    <w:lvl w:ilvl="0" w:tplc="2B34D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854DA"/>
    <w:multiLevelType w:val="hybridMultilevel"/>
    <w:tmpl w:val="E848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A05D7"/>
    <w:multiLevelType w:val="hybridMultilevel"/>
    <w:tmpl w:val="8F8C7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0C1A0F"/>
    <w:multiLevelType w:val="hybridMultilevel"/>
    <w:tmpl w:val="BC7A3B16"/>
    <w:lvl w:ilvl="0" w:tplc="231A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220AE"/>
    <w:multiLevelType w:val="hybridMultilevel"/>
    <w:tmpl w:val="7106840C"/>
    <w:lvl w:ilvl="0" w:tplc="66DA4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A8"/>
    <w:rsid w:val="00000D6E"/>
    <w:rsid w:val="000438DE"/>
    <w:rsid w:val="000571BB"/>
    <w:rsid w:val="00066345"/>
    <w:rsid w:val="00077ED8"/>
    <w:rsid w:val="000B6976"/>
    <w:rsid w:val="000F4A90"/>
    <w:rsid w:val="0012089B"/>
    <w:rsid w:val="0016478F"/>
    <w:rsid w:val="00173CD2"/>
    <w:rsid w:val="001A4186"/>
    <w:rsid w:val="001C4EA4"/>
    <w:rsid w:val="001C79A5"/>
    <w:rsid w:val="001D56C9"/>
    <w:rsid w:val="00260A22"/>
    <w:rsid w:val="002F7E7A"/>
    <w:rsid w:val="00366C2E"/>
    <w:rsid w:val="003C5F55"/>
    <w:rsid w:val="00443A62"/>
    <w:rsid w:val="004D0FFE"/>
    <w:rsid w:val="004D1176"/>
    <w:rsid w:val="004F2D3E"/>
    <w:rsid w:val="005733F1"/>
    <w:rsid w:val="005A2414"/>
    <w:rsid w:val="005D3583"/>
    <w:rsid w:val="006238A1"/>
    <w:rsid w:val="006469E5"/>
    <w:rsid w:val="009022DC"/>
    <w:rsid w:val="00975CA8"/>
    <w:rsid w:val="009A1AFB"/>
    <w:rsid w:val="009D6CA7"/>
    <w:rsid w:val="009F1A8E"/>
    <w:rsid w:val="00A21666"/>
    <w:rsid w:val="00A50201"/>
    <w:rsid w:val="00AF693D"/>
    <w:rsid w:val="00BB6A3B"/>
    <w:rsid w:val="00BF48A8"/>
    <w:rsid w:val="00C5293E"/>
    <w:rsid w:val="00D42200"/>
    <w:rsid w:val="00DC3358"/>
    <w:rsid w:val="00DD2C7E"/>
    <w:rsid w:val="00E27204"/>
    <w:rsid w:val="00E32397"/>
    <w:rsid w:val="00E45F88"/>
    <w:rsid w:val="00EB0674"/>
    <w:rsid w:val="00ED7C78"/>
    <w:rsid w:val="00FA7981"/>
    <w:rsid w:val="00FD4576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E45F8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E45F8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Econ-180-1-PC</dc:creator>
  <cp:lastModifiedBy>Пользователь Windows</cp:lastModifiedBy>
  <cp:revision>21</cp:revision>
  <dcterms:created xsi:type="dcterms:W3CDTF">2020-04-05T13:30:00Z</dcterms:created>
  <dcterms:modified xsi:type="dcterms:W3CDTF">2020-04-13T05:57:00Z</dcterms:modified>
</cp:coreProperties>
</file>